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658A" w14:textId="77777777" w:rsidR="00FF4ED7" w:rsidRPr="001372C8" w:rsidRDefault="00FF4ED7" w:rsidP="007C7AC0">
      <w:pPr>
        <w:jc w:val="right"/>
      </w:pPr>
    </w:p>
    <w:p w14:paraId="3B1F23EB" w14:textId="77777777" w:rsidR="00FF4ED7" w:rsidRPr="001372C8" w:rsidRDefault="00FF4ED7" w:rsidP="007C7AC0">
      <w:pPr>
        <w:jc w:val="right"/>
      </w:pPr>
    </w:p>
    <w:p w14:paraId="34B1BE78" w14:textId="77777777" w:rsidR="00FF4ED7" w:rsidRPr="001372C8" w:rsidRDefault="00FF4ED7" w:rsidP="007C7AC0">
      <w:pPr>
        <w:jc w:val="right"/>
      </w:pPr>
    </w:p>
    <w:p w14:paraId="21E4E21B" w14:textId="77777777" w:rsidR="00FF4ED7" w:rsidRPr="001372C8" w:rsidRDefault="00FF4ED7" w:rsidP="007C7AC0">
      <w:pPr>
        <w:jc w:val="right"/>
      </w:pPr>
    </w:p>
    <w:p w14:paraId="64C2D77C" w14:textId="77777777" w:rsidR="00FF4ED7" w:rsidRPr="001372C8" w:rsidRDefault="00FF4ED7" w:rsidP="007C7AC0">
      <w:pPr>
        <w:jc w:val="right"/>
      </w:pPr>
    </w:p>
    <w:p w14:paraId="21D19A4C" w14:textId="6E184977" w:rsidR="004739D9" w:rsidRPr="001372C8" w:rsidRDefault="004739D9" w:rsidP="00AA611F">
      <w:pPr>
        <w:jc w:val="right"/>
        <w:rPr>
          <w:sz w:val="28"/>
          <w:szCs w:val="28"/>
        </w:rPr>
      </w:pPr>
      <w:r w:rsidRPr="001372C8">
        <w:rPr>
          <w:sz w:val="28"/>
          <w:szCs w:val="28"/>
        </w:rPr>
        <w:t>0 Vodiln</w:t>
      </w:r>
      <w:r w:rsidR="00E25183">
        <w:rPr>
          <w:sz w:val="28"/>
          <w:szCs w:val="28"/>
        </w:rPr>
        <w:t>a mapa</w:t>
      </w:r>
    </w:p>
    <w:p w14:paraId="01191ED2" w14:textId="77777777" w:rsidR="004739D9" w:rsidRPr="001372C8" w:rsidRDefault="004739D9" w:rsidP="00AA611F">
      <w:pPr>
        <w:jc w:val="right"/>
      </w:pPr>
    </w:p>
    <w:p w14:paraId="3BBFFD29" w14:textId="77777777" w:rsidR="00FF4ED7" w:rsidRPr="001372C8" w:rsidRDefault="00FF4ED7" w:rsidP="00AA611F">
      <w:pPr>
        <w:jc w:val="right"/>
        <w:rPr>
          <w:highlight w:val="yellow"/>
        </w:rPr>
      </w:pPr>
    </w:p>
    <w:p w14:paraId="4F5FE171" w14:textId="77777777" w:rsidR="00FF4ED7" w:rsidRPr="001372C8" w:rsidRDefault="00FF4ED7" w:rsidP="00AA611F">
      <w:pPr>
        <w:jc w:val="right"/>
        <w:rPr>
          <w:highlight w:val="yellow"/>
        </w:rPr>
      </w:pPr>
    </w:p>
    <w:p w14:paraId="2C587F4C" w14:textId="77777777" w:rsidR="00FF4ED7" w:rsidRPr="001372C8" w:rsidRDefault="00FF4ED7" w:rsidP="00AA611F">
      <w:pPr>
        <w:jc w:val="right"/>
        <w:rPr>
          <w:highlight w:val="yellow"/>
        </w:rPr>
      </w:pPr>
    </w:p>
    <w:p w14:paraId="5A1858E1" w14:textId="77777777" w:rsidR="00FF4ED7" w:rsidRPr="001372C8" w:rsidRDefault="00FF4ED7" w:rsidP="003A0328">
      <w:pPr>
        <w:rPr>
          <w:highlight w:val="yellow"/>
        </w:rPr>
      </w:pPr>
    </w:p>
    <w:p w14:paraId="73169A82" w14:textId="77777777" w:rsidR="00FF4ED7" w:rsidRPr="001372C8" w:rsidRDefault="00FF4ED7" w:rsidP="00AA611F">
      <w:pPr>
        <w:jc w:val="right"/>
        <w:rPr>
          <w:highlight w:val="yellow"/>
        </w:rPr>
      </w:pPr>
    </w:p>
    <w:p w14:paraId="45326736" w14:textId="77777777" w:rsidR="00FF4ED7" w:rsidRPr="001372C8" w:rsidRDefault="00FF4ED7" w:rsidP="00AA611F">
      <w:pPr>
        <w:jc w:val="right"/>
        <w:rPr>
          <w:highlight w:val="yellow"/>
        </w:rPr>
      </w:pPr>
    </w:p>
    <w:p w14:paraId="39AE515E" w14:textId="77777777" w:rsidR="003A0328" w:rsidRPr="001372C8" w:rsidRDefault="003A0328" w:rsidP="003A0328">
      <w:pPr>
        <w:jc w:val="right"/>
      </w:pPr>
      <w:r w:rsidRPr="001372C8">
        <w:t>objekt</w:t>
      </w:r>
    </w:p>
    <w:p w14:paraId="6F745950" w14:textId="77777777" w:rsidR="003A0328" w:rsidRPr="001372C8" w:rsidRDefault="003A0328" w:rsidP="003A0328">
      <w:pPr>
        <w:jc w:val="right"/>
        <w:rPr>
          <w:sz w:val="24"/>
          <w:szCs w:val="24"/>
        </w:rPr>
      </w:pPr>
      <w:r w:rsidRPr="001372C8">
        <w:rPr>
          <w:sz w:val="24"/>
          <w:szCs w:val="24"/>
        </w:rPr>
        <w:t>Preureditev Trga bratov Mravljakov</w:t>
      </w:r>
    </w:p>
    <w:p w14:paraId="5D934DEB" w14:textId="77777777" w:rsidR="003A0328" w:rsidRPr="001372C8" w:rsidRDefault="003A0328" w:rsidP="003A0328">
      <w:pPr>
        <w:jc w:val="right"/>
        <w:rPr>
          <w:sz w:val="24"/>
          <w:szCs w:val="24"/>
        </w:rPr>
      </w:pPr>
      <w:r w:rsidRPr="001372C8">
        <w:rPr>
          <w:sz w:val="24"/>
          <w:szCs w:val="24"/>
        </w:rPr>
        <w:t>kot območja prijaznega prometa</w:t>
      </w:r>
    </w:p>
    <w:p w14:paraId="772113F3" w14:textId="77777777" w:rsidR="003A0328" w:rsidRPr="001372C8" w:rsidRDefault="003A0328" w:rsidP="003A0328">
      <w:pPr>
        <w:jc w:val="right"/>
        <w:rPr>
          <w:highlight w:val="yellow"/>
        </w:rPr>
      </w:pPr>
    </w:p>
    <w:p w14:paraId="4B073A7A" w14:textId="77777777" w:rsidR="003A0328" w:rsidRPr="001372C8" w:rsidRDefault="003A0328" w:rsidP="003A0328">
      <w:pPr>
        <w:jc w:val="right"/>
      </w:pPr>
      <w:r w:rsidRPr="001372C8">
        <w:t>investitor</w:t>
      </w:r>
    </w:p>
    <w:p w14:paraId="6F5B350E" w14:textId="77777777" w:rsidR="003A0328" w:rsidRPr="001372C8" w:rsidRDefault="003A0328" w:rsidP="003A0328">
      <w:pPr>
        <w:jc w:val="right"/>
        <w:rPr>
          <w:sz w:val="24"/>
          <w:szCs w:val="24"/>
        </w:rPr>
      </w:pPr>
      <w:r w:rsidRPr="001372C8">
        <w:rPr>
          <w:sz w:val="24"/>
          <w:szCs w:val="24"/>
        </w:rPr>
        <w:t>Občina Šoštanj</w:t>
      </w:r>
    </w:p>
    <w:p w14:paraId="190F5904" w14:textId="77777777" w:rsidR="003A0328" w:rsidRPr="001372C8" w:rsidRDefault="003A0328" w:rsidP="003A0328">
      <w:pPr>
        <w:jc w:val="right"/>
        <w:rPr>
          <w:sz w:val="24"/>
          <w:szCs w:val="24"/>
        </w:rPr>
      </w:pPr>
      <w:r w:rsidRPr="001372C8">
        <w:rPr>
          <w:sz w:val="24"/>
          <w:szCs w:val="24"/>
        </w:rPr>
        <w:t>Trg svobode 12</w:t>
      </w:r>
    </w:p>
    <w:p w14:paraId="7CD6BCE6" w14:textId="77777777" w:rsidR="003A0328" w:rsidRPr="001372C8" w:rsidRDefault="003A0328" w:rsidP="003A0328">
      <w:pPr>
        <w:jc w:val="right"/>
        <w:rPr>
          <w:sz w:val="24"/>
          <w:szCs w:val="24"/>
        </w:rPr>
      </w:pPr>
      <w:r w:rsidRPr="001372C8">
        <w:rPr>
          <w:sz w:val="24"/>
          <w:szCs w:val="24"/>
        </w:rPr>
        <w:t>3325 Šoštanj</w:t>
      </w:r>
    </w:p>
    <w:p w14:paraId="5519CA93" w14:textId="77777777" w:rsidR="003A0328" w:rsidRPr="001372C8" w:rsidRDefault="003A0328" w:rsidP="003A0328">
      <w:pPr>
        <w:jc w:val="right"/>
      </w:pPr>
    </w:p>
    <w:p w14:paraId="597D4F87" w14:textId="77777777" w:rsidR="003A0328" w:rsidRPr="001372C8" w:rsidRDefault="003A0328" w:rsidP="003A0328">
      <w:pPr>
        <w:jc w:val="right"/>
      </w:pPr>
      <w:r w:rsidRPr="001372C8">
        <w:t>številka projekta</w:t>
      </w:r>
    </w:p>
    <w:p w14:paraId="3760DDFD" w14:textId="77777777" w:rsidR="003A0328" w:rsidRPr="001372C8" w:rsidRDefault="003A0328" w:rsidP="003A0328">
      <w:pPr>
        <w:jc w:val="right"/>
        <w:rPr>
          <w:sz w:val="24"/>
          <w:szCs w:val="24"/>
        </w:rPr>
      </w:pPr>
      <w:r w:rsidRPr="001372C8">
        <w:rPr>
          <w:sz w:val="24"/>
          <w:szCs w:val="24"/>
        </w:rPr>
        <w:t>1-1/2018</w:t>
      </w:r>
    </w:p>
    <w:p w14:paraId="1A30F4A0" w14:textId="77777777" w:rsidR="0052502B" w:rsidRPr="001372C8" w:rsidRDefault="0052502B" w:rsidP="0052502B">
      <w:pPr>
        <w:jc w:val="right"/>
      </w:pPr>
    </w:p>
    <w:p w14:paraId="63255D10" w14:textId="77777777" w:rsidR="0052502B" w:rsidRPr="001372C8" w:rsidRDefault="0052502B" w:rsidP="0052502B">
      <w:pPr>
        <w:jc w:val="right"/>
      </w:pPr>
    </w:p>
    <w:p w14:paraId="2B701ED5" w14:textId="77777777" w:rsidR="0052502B" w:rsidRPr="001372C8" w:rsidRDefault="0052502B" w:rsidP="0052502B">
      <w:pPr>
        <w:jc w:val="right"/>
      </w:pPr>
      <w:r w:rsidRPr="001372C8">
        <w:t>vrsta projektne dokumentacije</w:t>
      </w:r>
    </w:p>
    <w:p w14:paraId="075B9A10" w14:textId="77777777" w:rsidR="0052502B" w:rsidRPr="001372C8" w:rsidRDefault="0052502B" w:rsidP="0052502B">
      <w:pPr>
        <w:jc w:val="right"/>
        <w:rPr>
          <w:sz w:val="24"/>
          <w:szCs w:val="24"/>
        </w:rPr>
      </w:pPr>
      <w:r w:rsidRPr="001372C8">
        <w:rPr>
          <w:sz w:val="24"/>
          <w:szCs w:val="24"/>
        </w:rPr>
        <w:t>PZI</w:t>
      </w:r>
    </w:p>
    <w:p w14:paraId="603212A1" w14:textId="77777777" w:rsidR="0052502B" w:rsidRPr="001372C8" w:rsidRDefault="0052502B" w:rsidP="0052502B">
      <w:pPr>
        <w:jc w:val="right"/>
      </w:pPr>
    </w:p>
    <w:p w14:paraId="7C019AE1" w14:textId="77777777" w:rsidR="003A0328" w:rsidRPr="001372C8" w:rsidRDefault="003A0328" w:rsidP="003A0328">
      <w:pPr>
        <w:jc w:val="right"/>
      </w:pPr>
      <w:r w:rsidRPr="001372C8">
        <w:t>za gradnjo</w:t>
      </w:r>
    </w:p>
    <w:p w14:paraId="649F9542" w14:textId="77777777" w:rsidR="003A0328" w:rsidRPr="001372C8" w:rsidRDefault="003A0328" w:rsidP="003A0328">
      <w:pPr>
        <w:jc w:val="right"/>
        <w:rPr>
          <w:sz w:val="24"/>
          <w:szCs w:val="24"/>
        </w:rPr>
      </w:pPr>
      <w:r w:rsidRPr="001372C8">
        <w:rPr>
          <w:sz w:val="24"/>
          <w:szCs w:val="24"/>
        </w:rPr>
        <w:t>rekonstrukcija</w:t>
      </w:r>
    </w:p>
    <w:p w14:paraId="592DF7FE" w14:textId="77777777" w:rsidR="003A0328" w:rsidRPr="001372C8" w:rsidRDefault="003A0328" w:rsidP="003A0328">
      <w:pPr>
        <w:jc w:val="right"/>
      </w:pPr>
    </w:p>
    <w:p w14:paraId="538F9E25" w14:textId="77777777" w:rsidR="003A0328" w:rsidRPr="001372C8" w:rsidRDefault="003A0328" w:rsidP="003A0328">
      <w:pPr>
        <w:jc w:val="right"/>
      </w:pPr>
      <w:r w:rsidRPr="001372C8">
        <w:t>projektant</w:t>
      </w:r>
    </w:p>
    <w:p w14:paraId="47B2C73C" w14:textId="77777777" w:rsidR="003A0328" w:rsidRPr="001372C8" w:rsidRDefault="003A0328" w:rsidP="003A0328">
      <w:pPr>
        <w:jc w:val="right"/>
        <w:rPr>
          <w:sz w:val="24"/>
          <w:szCs w:val="24"/>
        </w:rPr>
      </w:pPr>
      <w:r w:rsidRPr="001372C8">
        <w:rPr>
          <w:sz w:val="24"/>
          <w:szCs w:val="24"/>
        </w:rPr>
        <w:t>Biro skiro d.o.o</w:t>
      </w:r>
    </w:p>
    <w:p w14:paraId="309221D0" w14:textId="77777777" w:rsidR="003A0328" w:rsidRPr="001372C8" w:rsidRDefault="003A0328" w:rsidP="003A0328">
      <w:pPr>
        <w:jc w:val="right"/>
        <w:rPr>
          <w:sz w:val="24"/>
          <w:szCs w:val="24"/>
        </w:rPr>
      </w:pPr>
      <w:r w:rsidRPr="001372C8">
        <w:rPr>
          <w:sz w:val="24"/>
          <w:szCs w:val="24"/>
        </w:rPr>
        <w:t>Pod jelšami 10, Ljubljana</w:t>
      </w:r>
    </w:p>
    <w:p w14:paraId="7127FA4E" w14:textId="77777777" w:rsidR="003A0328" w:rsidRPr="001372C8" w:rsidRDefault="003A0328" w:rsidP="003A0328">
      <w:pPr>
        <w:jc w:val="right"/>
      </w:pPr>
    </w:p>
    <w:p w14:paraId="25BA890F" w14:textId="77777777" w:rsidR="003A0328" w:rsidRPr="001372C8" w:rsidRDefault="003A0328" w:rsidP="003A0328">
      <w:pPr>
        <w:jc w:val="right"/>
      </w:pPr>
      <w:r w:rsidRPr="001372C8">
        <w:t>odgovorna oseba projektanta</w:t>
      </w:r>
    </w:p>
    <w:p w14:paraId="0028CEB5" w14:textId="48B5C17A" w:rsidR="003A0328" w:rsidRPr="001372C8" w:rsidRDefault="003A0328" w:rsidP="003A0328">
      <w:pPr>
        <w:jc w:val="right"/>
      </w:pPr>
      <w:r w:rsidRPr="001372C8">
        <w:rPr>
          <w:sz w:val="24"/>
          <w:szCs w:val="24"/>
        </w:rPr>
        <w:t>Veronika Ščetinin, u.d.i.a.</w:t>
      </w:r>
      <w:r w:rsidR="003859A1">
        <w:rPr>
          <w:sz w:val="24"/>
          <w:szCs w:val="24"/>
        </w:rPr>
        <w:t>, ZAPS A-1019</w:t>
      </w:r>
    </w:p>
    <w:p w14:paraId="388EA975" w14:textId="77777777" w:rsidR="003A0328" w:rsidRPr="001372C8" w:rsidRDefault="003A0328" w:rsidP="003A0328">
      <w:pPr>
        <w:jc w:val="right"/>
        <w:rPr>
          <w:highlight w:val="yellow"/>
        </w:rPr>
      </w:pPr>
    </w:p>
    <w:p w14:paraId="5407ADB8" w14:textId="77777777" w:rsidR="003A0328" w:rsidRPr="001372C8" w:rsidRDefault="003A0328" w:rsidP="003A0328">
      <w:pPr>
        <w:jc w:val="right"/>
      </w:pPr>
      <w:r w:rsidRPr="001372C8">
        <w:t>odgovorni vodja projekta</w:t>
      </w:r>
    </w:p>
    <w:p w14:paraId="45A04742" w14:textId="6774EC98" w:rsidR="003A0328" w:rsidRPr="001372C8" w:rsidRDefault="003A0328" w:rsidP="003A0328">
      <w:pPr>
        <w:jc w:val="right"/>
        <w:rPr>
          <w:sz w:val="24"/>
          <w:szCs w:val="24"/>
        </w:rPr>
      </w:pPr>
      <w:r w:rsidRPr="001372C8">
        <w:rPr>
          <w:sz w:val="24"/>
          <w:szCs w:val="24"/>
        </w:rPr>
        <w:t>Mojca Balant, u.d.i.</w:t>
      </w:r>
      <w:r w:rsidR="007F5342">
        <w:rPr>
          <w:sz w:val="24"/>
          <w:szCs w:val="24"/>
        </w:rPr>
        <w:t>k.</w:t>
      </w:r>
      <w:r w:rsidRPr="001372C8">
        <w:rPr>
          <w:sz w:val="24"/>
          <w:szCs w:val="24"/>
        </w:rPr>
        <w:t>a.</w:t>
      </w:r>
      <w:r w:rsidR="0026797A">
        <w:rPr>
          <w:sz w:val="24"/>
          <w:szCs w:val="24"/>
        </w:rPr>
        <w:t>,</w:t>
      </w:r>
      <w:r w:rsidR="003859A1">
        <w:rPr>
          <w:sz w:val="24"/>
          <w:szCs w:val="24"/>
        </w:rPr>
        <w:t xml:space="preserve"> ZAPS </w:t>
      </w:r>
      <w:r w:rsidR="00027141">
        <w:rPr>
          <w:sz w:val="24"/>
          <w:szCs w:val="24"/>
        </w:rPr>
        <w:t>KA-</w:t>
      </w:r>
      <w:r w:rsidR="003859A1">
        <w:rPr>
          <w:sz w:val="24"/>
          <w:szCs w:val="24"/>
        </w:rPr>
        <w:t>1859</w:t>
      </w:r>
    </w:p>
    <w:p w14:paraId="30DA7988" w14:textId="77777777" w:rsidR="0052502B" w:rsidRPr="001372C8" w:rsidRDefault="0052502B" w:rsidP="0052502B">
      <w:pPr>
        <w:jc w:val="right"/>
        <w:rPr>
          <w:highlight w:val="yellow"/>
        </w:rPr>
      </w:pPr>
    </w:p>
    <w:p w14:paraId="487525FB" w14:textId="77777777" w:rsidR="0052502B" w:rsidRPr="001372C8" w:rsidRDefault="0052502B" w:rsidP="0052502B">
      <w:pPr>
        <w:jc w:val="right"/>
        <w:rPr>
          <w:highlight w:val="yellow"/>
        </w:rPr>
      </w:pPr>
    </w:p>
    <w:p w14:paraId="513EE447" w14:textId="77777777" w:rsidR="0052502B" w:rsidRPr="001372C8" w:rsidRDefault="0052502B" w:rsidP="0052502B">
      <w:pPr>
        <w:jc w:val="right"/>
        <w:rPr>
          <w:highlight w:val="yellow"/>
        </w:rPr>
      </w:pPr>
    </w:p>
    <w:p w14:paraId="74C84651" w14:textId="77777777" w:rsidR="0052502B" w:rsidRPr="001372C8" w:rsidRDefault="0052502B" w:rsidP="0052502B">
      <w:pPr>
        <w:jc w:val="right"/>
        <w:rPr>
          <w:highlight w:val="yellow"/>
        </w:rPr>
      </w:pPr>
    </w:p>
    <w:p w14:paraId="423E790D" w14:textId="77777777" w:rsidR="0052502B" w:rsidRPr="001372C8" w:rsidRDefault="0052502B" w:rsidP="0052502B">
      <w:pPr>
        <w:jc w:val="right"/>
        <w:rPr>
          <w:highlight w:val="yellow"/>
        </w:rPr>
      </w:pPr>
    </w:p>
    <w:p w14:paraId="71B6C9A7" w14:textId="77777777" w:rsidR="0052502B" w:rsidRPr="001372C8" w:rsidRDefault="0052502B" w:rsidP="0052502B">
      <w:pPr>
        <w:jc w:val="right"/>
        <w:rPr>
          <w:highlight w:val="yellow"/>
        </w:rPr>
      </w:pPr>
    </w:p>
    <w:p w14:paraId="0C62F505" w14:textId="77777777" w:rsidR="0052502B" w:rsidRPr="001372C8" w:rsidRDefault="0052502B" w:rsidP="0052502B">
      <w:pPr>
        <w:jc w:val="right"/>
        <w:rPr>
          <w:highlight w:val="yellow"/>
        </w:rPr>
      </w:pPr>
    </w:p>
    <w:p w14:paraId="4B5E8347" w14:textId="77777777" w:rsidR="00EF6DCC" w:rsidRPr="001372C8" w:rsidRDefault="0052502B" w:rsidP="0052502B">
      <w:pPr>
        <w:jc w:val="right"/>
        <w:rPr>
          <w:sz w:val="24"/>
          <w:szCs w:val="24"/>
        </w:rPr>
      </w:pPr>
      <w:r w:rsidRPr="001372C8">
        <w:rPr>
          <w:sz w:val="24"/>
          <w:szCs w:val="24"/>
        </w:rPr>
        <w:t xml:space="preserve">V Ljubljani, </w:t>
      </w:r>
      <w:r w:rsidR="003A0328" w:rsidRPr="001372C8">
        <w:rPr>
          <w:rFonts w:cs="Arial"/>
          <w:sz w:val="24"/>
          <w:szCs w:val="24"/>
        </w:rPr>
        <w:t>avgust</w:t>
      </w:r>
      <w:r w:rsidRPr="001372C8">
        <w:rPr>
          <w:rFonts w:cs="Arial"/>
          <w:sz w:val="24"/>
          <w:szCs w:val="24"/>
        </w:rPr>
        <w:t xml:space="preserve"> </w:t>
      </w:r>
      <w:r w:rsidRPr="001372C8">
        <w:rPr>
          <w:sz w:val="24"/>
          <w:szCs w:val="24"/>
        </w:rPr>
        <w:t>2018</w:t>
      </w:r>
      <w:r w:rsidR="00A46B56" w:rsidRPr="001372C8">
        <w:rPr>
          <w:sz w:val="24"/>
          <w:szCs w:val="24"/>
        </w:rPr>
        <w:t xml:space="preserve"> </w:t>
      </w:r>
    </w:p>
    <w:p w14:paraId="03DF190F" w14:textId="77777777" w:rsidR="00070C2B" w:rsidRPr="001372C8" w:rsidRDefault="00070C2B" w:rsidP="00EF6DCC">
      <w:pPr>
        <w:rPr>
          <w:sz w:val="24"/>
          <w:szCs w:val="24"/>
        </w:rPr>
      </w:pPr>
    </w:p>
    <w:p w14:paraId="20D0F4E5" w14:textId="77777777" w:rsidR="00EF6DCC" w:rsidRPr="001372C8" w:rsidRDefault="00EF6DCC" w:rsidP="00EF6DCC">
      <w:pPr>
        <w:spacing w:after="120"/>
        <w:jc w:val="right"/>
      </w:pPr>
      <w:r w:rsidRPr="001372C8">
        <w:t>Izvod</w:t>
      </w:r>
    </w:p>
    <w:p w14:paraId="0B4FC19F" w14:textId="77777777" w:rsidR="00EF6DCC" w:rsidRPr="001372C8" w:rsidRDefault="00EF6DCC" w:rsidP="00EF6DCC">
      <w:pPr>
        <w:jc w:val="right"/>
        <w:rPr>
          <w:sz w:val="24"/>
          <w:szCs w:val="24"/>
        </w:rPr>
        <w:sectPr w:rsidR="00EF6DCC" w:rsidRPr="001372C8" w:rsidSect="001A2FBB">
          <w:headerReference w:type="default" r:id="rId8"/>
          <w:type w:val="continuous"/>
          <w:pgSz w:w="11906" w:h="16838" w:code="9"/>
          <w:pgMar w:top="1418" w:right="1134" w:bottom="1134" w:left="1418" w:header="567" w:footer="851" w:gutter="0"/>
          <w:cols w:space="708"/>
        </w:sectPr>
      </w:pPr>
      <w:r w:rsidRPr="001372C8">
        <w:rPr>
          <w:sz w:val="24"/>
          <w:szCs w:val="24"/>
        </w:rPr>
        <w:t>1    2     3    4</w:t>
      </w:r>
    </w:p>
    <w:p w14:paraId="0DC3AEBB" w14:textId="77777777" w:rsidR="00566F85" w:rsidRPr="001372C8" w:rsidRDefault="00566F85" w:rsidP="00380337">
      <w:pPr>
        <w:pStyle w:val="BodyText3"/>
        <w:rPr>
          <w:highlight w:val="yellow"/>
        </w:rPr>
        <w:sectPr w:rsidR="00566F85" w:rsidRPr="001372C8" w:rsidSect="001A2FBB">
          <w:headerReference w:type="default" r:id="rId9"/>
          <w:footerReference w:type="default" r:id="rId10"/>
          <w:type w:val="continuous"/>
          <w:pgSz w:w="11906" w:h="16838" w:code="9"/>
          <w:pgMar w:top="1418" w:right="1134" w:bottom="1134" w:left="1418" w:header="567" w:footer="851" w:gutter="0"/>
          <w:cols w:space="708"/>
        </w:sectPr>
      </w:pPr>
    </w:p>
    <w:p w14:paraId="2712F7BA" w14:textId="77777777" w:rsidR="003A0328" w:rsidRPr="001372C8" w:rsidRDefault="003A0328">
      <w:r w:rsidRPr="001372C8">
        <w:lastRenderedPageBreak/>
        <w:t>SEZNAM SODELAVCEV</w:t>
      </w:r>
    </w:p>
    <w:p w14:paraId="1DB67277" w14:textId="77777777" w:rsidR="003A0328" w:rsidRPr="001372C8" w:rsidRDefault="003A0328"/>
    <w:p w14:paraId="3A786938" w14:textId="211F3E9D" w:rsidR="0026797A" w:rsidRPr="00A20125" w:rsidRDefault="0026797A">
      <w:pPr>
        <w:rPr>
          <w:color w:val="000000" w:themeColor="text1"/>
        </w:rPr>
      </w:pPr>
      <w:r w:rsidRPr="00A20125">
        <w:rPr>
          <w:color w:val="000000" w:themeColor="text1"/>
        </w:rPr>
        <w:t>Krajinska arhitektura:</w:t>
      </w:r>
    </w:p>
    <w:p w14:paraId="46B1E11B" w14:textId="2BD130A0" w:rsidR="0026797A" w:rsidRPr="00A20125" w:rsidRDefault="0026797A">
      <w:pPr>
        <w:rPr>
          <w:color w:val="000000" w:themeColor="text1"/>
        </w:rPr>
      </w:pPr>
      <w:r w:rsidRPr="00A20125">
        <w:rPr>
          <w:color w:val="000000" w:themeColor="text1"/>
        </w:rPr>
        <w:t xml:space="preserve">Mojca Balant, u.d.i.k.a. / </w:t>
      </w:r>
      <w:r w:rsidR="00426CFC" w:rsidRPr="00A20125">
        <w:rPr>
          <w:color w:val="000000" w:themeColor="text1"/>
        </w:rPr>
        <w:t xml:space="preserve">ZAPS </w:t>
      </w:r>
      <w:r w:rsidR="00027141" w:rsidRPr="00A20125">
        <w:rPr>
          <w:color w:val="000000" w:themeColor="text1"/>
        </w:rPr>
        <w:t>KA-</w:t>
      </w:r>
      <w:r w:rsidRPr="00A20125">
        <w:rPr>
          <w:color w:val="000000" w:themeColor="text1"/>
        </w:rPr>
        <w:t xml:space="preserve">1859; </w:t>
      </w:r>
      <w:r w:rsidR="00426CFC" w:rsidRPr="00A20125">
        <w:rPr>
          <w:color w:val="000000" w:themeColor="text1"/>
        </w:rPr>
        <w:t>Biro skiro d.o.o., Pod jelšami 10, 1000 Ljubljana</w:t>
      </w:r>
    </w:p>
    <w:p w14:paraId="2D3CE796" w14:textId="77777777" w:rsidR="0026797A" w:rsidRPr="00A20125" w:rsidRDefault="0026797A">
      <w:pPr>
        <w:rPr>
          <w:color w:val="000000" w:themeColor="text1"/>
        </w:rPr>
      </w:pPr>
    </w:p>
    <w:p w14:paraId="7B51F52D" w14:textId="40FCBA00" w:rsidR="003A0328" w:rsidRPr="00A20125" w:rsidRDefault="003A0328">
      <w:pPr>
        <w:rPr>
          <w:color w:val="000000" w:themeColor="text1"/>
        </w:rPr>
      </w:pPr>
      <w:r w:rsidRPr="00A20125">
        <w:rPr>
          <w:color w:val="000000" w:themeColor="text1"/>
        </w:rPr>
        <w:t>Arhitektura:</w:t>
      </w:r>
    </w:p>
    <w:p w14:paraId="1237B729" w14:textId="7ADF8422" w:rsidR="003A0328" w:rsidRPr="00A20125" w:rsidRDefault="003A0328">
      <w:pPr>
        <w:rPr>
          <w:color w:val="000000" w:themeColor="text1"/>
        </w:rPr>
      </w:pPr>
      <w:r w:rsidRPr="00A20125">
        <w:rPr>
          <w:color w:val="000000" w:themeColor="text1"/>
        </w:rPr>
        <w:t>Veronika Ščetinin, u.d.i.a.</w:t>
      </w:r>
      <w:r w:rsidR="004E5B96" w:rsidRPr="00A20125">
        <w:rPr>
          <w:color w:val="000000" w:themeColor="text1"/>
        </w:rPr>
        <w:t xml:space="preserve"> / </w:t>
      </w:r>
      <w:r w:rsidR="00426CFC" w:rsidRPr="00A20125">
        <w:rPr>
          <w:color w:val="000000" w:themeColor="text1"/>
        </w:rPr>
        <w:t xml:space="preserve">ZAPS </w:t>
      </w:r>
      <w:r w:rsidR="004E5B96" w:rsidRPr="00A20125">
        <w:rPr>
          <w:color w:val="000000" w:themeColor="text1"/>
        </w:rPr>
        <w:t xml:space="preserve">A-1019; </w:t>
      </w:r>
      <w:r w:rsidRPr="00A20125">
        <w:rPr>
          <w:color w:val="000000" w:themeColor="text1"/>
        </w:rPr>
        <w:t>Biro skiro d.o.o., Pod jelšami 10, 1000 Ljubljana</w:t>
      </w:r>
    </w:p>
    <w:p w14:paraId="7E7A6473" w14:textId="77777777" w:rsidR="003A0328" w:rsidRPr="00A20125" w:rsidRDefault="003A0328">
      <w:pPr>
        <w:rPr>
          <w:color w:val="000000" w:themeColor="text1"/>
        </w:rPr>
      </w:pPr>
    </w:p>
    <w:p w14:paraId="386C97B3" w14:textId="77777777" w:rsidR="003A0328" w:rsidRPr="00A20125" w:rsidRDefault="003A0328">
      <w:pPr>
        <w:rPr>
          <w:color w:val="000000" w:themeColor="text1"/>
        </w:rPr>
      </w:pPr>
      <w:r w:rsidRPr="00A20125">
        <w:rPr>
          <w:color w:val="000000" w:themeColor="text1"/>
        </w:rPr>
        <w:t>Komunalna infrastruktura:</w:t>
      </w:r>
    </w:p>
    <w:p w14:paraId="390474AF" w14:textId="7B19EE30" w:rsidR="003A0328" w:rsidRPr="00A20125" w:rsidRDefault="003A0328">
      <w:pPr>
        <w:rPr>
          <w:color w:val="000000" w:themeColor="text1"/>
        </w:rPr>
      </w:pPr>
      <w:r w:rsidRPr="00A20125">
        <w:rPr>
          <w:color w:val="000000" w:themeColor="text1"/>
        </w:rPr>
        <w:t>Boris Zakotnik, g.</w:t>
      </w:r>
      <w:r w:rsidR="004E5B96" w:rsidRPr="00A20125">
        <w:rPr>
          <w:color w:val="000000" w:themeColor="text1"/>
        </w:rPr>
        <w:t xml:space="preserve">teh. / </w:t>
      </w:r>
      <w:r w:rsidR="00426CFC" w:rsidRPr="00A20125">
        <w:rPr>
          <w:color w:val="000000" w:themeColor="text1"/>
        </w:rPr>
        <w:t xml:space="preserve">IZS </w:t>
      </w:r>
      <w:r w:rsidR="004E5B96" w:rsidRPr="00A20125">
        <w:rPr>
          <w:rFonts w:cs="Arial"/>
          <w:color w:val="000000" w:themeColor="text1"/>
        </w:rPr>
        <w:t>G-9060</w:t>
      </w:r>
      <w:r w:rsidRPr="00A20125">
        <w:rPr>
          <w:color w:val="000000" w:themeColor="text1"/>
        </w:rPr>
        <w:t>; Graping, Zakotnik Boris s.p., Frankovo naselje 175, 4220 Škofja Loka</w:t>
      </w:r>
    </w:p>
    <w:p w14:paraId="7AFD426D" w14:textId="77777777" w:rsidR="003A0328" w:rsidRPr="00A20125" w:rsidRDefault="003A0328">
      <w:pPr>
        <w:rPr>
          <w:color w:val="000000" w:themeColor="text1"/>
        </w:rPr>
      </w:pPr>
    </w:p>
    <w:p w14:paraId="60EA3C2B" w14:textId="77777777" w:rsidR="004E5B96" w:rsidRPr="00A20125" w:rsidRDefault="004E5B96" w:rsidP="004E5B96">
      <w:pPr>
        <w:rPr>
          <w:color w:val="000000" w:themeColor="text1"/>
        </w:rPr>
      </w:pPr>
      <w:r w:rsidRPr="00A20125">
        <w:rPr>
          <w:color w:val="000000" w:themeColor="text1"/>
        </w:rPr>
        <w:t>Načrt elektro inštalacij in opreme:</w:t>
      </w:r>
    </w:p>
    <w:p w14:paraId="15131F1B" w14:textId="132B273C" w:rsidR="004E5B96" w:rsidRPr="00A20125" w:rsidRDefault="004E5B96" w:rsidP="004E5B96">
      <w:pPr>
        <w:rPr>
          <w:color w:val="000000" w:themeColor="text1"/>
        </w:rPr>
      </w:pPr>
      <w:r w:rsidRPr="00A20125">
        <w:rPr>
          <w:color w:val="000000" w:themeColor="text1"/>
        </w:rPr>
        <w:t xml:space="preserve">Sašo Kovač, d.i.e. / </w:t>
      </w:r>
      <w:r w:rsidR="00426CFC" w:rsidRPr="00A20125">
        <w:rPr>
          <w:color w:val="000000" w:themeColor="text1"/>
        </w:rPr>
        <w:t xml:space="preserve">IZS </w:t>
      </w:r>
      <w:r w:rsidRPr="00A20125">
        <w:rPr>
          <w:rFonts w:cs="Arial"/>
          <w:color w:val="000000" w:themeColor="text1"/>
        </w:rPr>
        <w:t>E-1450</w:t>
      </w:r>
      <w:r w:rsidRPr="00A20125">
        <w:rPr>
          <w:color w:val="000000" w:themeColor="text1"/>
        </w:rPr>
        <w:t>; Elpin d.o.o., Grenc 5, 4220 Škofja Loka</w:t>
      </w:r>
    </w:p>
    <w:p w14:paraId="199D0E5A" w14:textId="77777777" w:rsidR="004E5B96" w:rsidRPr="00A20125" w:rsidRDefault="004E5B96" w:rsidP="004E5B96">
      <w:pPr>
        <w:rPr>
          <w:color w:val="000000" w:themeColor="text1"/>
        </w:rPr>
      </w:pPr>
    </w:p>
    <w:p w14:paraId="393C475F" w14:textId="6FDA4CA8" w:rsidR="003A0328" w:rsidRPr="00A20125" w:rsidRDefault="00C538B9">
      <w:pPr>
        <w:rPr>
          <w:color w:val="000000" w:themeColor="text1"/>
        </w:rPr>
      </w:pPr>
      <w:r w:rsidRPr="00A20125">
        <w:rPr>
          <w:color w:val="000000" w:themeColor="text1"/>
        </w:rPr>
        <w:t>Načrt gradbenih</w:t>
      </w:r>
      <w:r w:rsidR="003A0328" w:rsidRPr="00A20125">
        <w:rPr>
          <w:color w:val="000000" w:themeColor="text1"/>
        </w:rPr>
        <w:t xml:space="preserve"> konstrukcij:</w:t>
      </w:r>
    </w:p>
    <w:p w14:paraId="588AD596" w14:textId="75C74D93" w:rsidR="00D4201B" w:rsidRPr="00A20125" w:rsidRDefault="003A0328">
      <w:pPr>
        <w:rPr>
          <w:color w:val="000000" w:themeColor="text1"/>
        </w:rPr>
      </w:pPr>
      <w:r w:rsidRPr="00A20125">
        <w:rPr>
          <w:color w:val="000000" w:themeColor="text1"/>
        </w:rPr>
        <w:t>Gašper Ziherl, u.d.i.g.</w:t>
      </w:r>
      <w:r w:rsidR="004E5B96" w:rsidRPr="00A20125">
        <w:rPr>
          <w:color w:val="000000" w:themeColor="text1"/>
        </w:rPr>
        <w:t xml:space="preserve"> / </w:t>
      </w:r>
      <w:r w:rsidR="00426CFC" w:rsidRPr="00A20125">
        <w:rPr>
          <w:color w:val="000000" w:themeColor="text1"/>
        </w:rPr>
        <w:t xml:space="preserve">IZS </w:t>
      </w:r>
      <w:r w:rsidR="004E5B96" w:rsidRPr="00A20125">
        <w:rPr>
          <w:rFonts w:cs="Arial"/>
          <w:color w:val="000000" w:themeColor="text1"/>
        </w:rPr>
        <w:t>G-3474</w:t>
      </w:r>
      <w:r w:rsidRPr="00A20125">
        <w:rPr>
          <w:color w:val="000000" w:themeColor="text1"/>
        </w:rPr>
        <w:t>; Punkt d.o.o., Šolska ulica 2, 4220 Škofja Loka</w:t>
      </w:r>
    </w:p>
    <w:p w14:paraId="6130BFAB" w14:textId="77777777" w:rsidR="003A0328" w:rsidRPr="00A20125" w:rsidRDefault="003A0328">
      <w:pPr>
        <w:rPr>
          <w:color w:val="000000" w:themeColor="text1"/>
        </w:rPr>
      </w:pPr>
    </w:p>
    <w:p w14:paraId="2635FDB5" w14:textId="77777777" w:rsidR="003A0328" w:rsidRPr="00A20125" w:rsidRDefault="003A0328" w:rsidP="003A0328">
      <w:pPr>
        <w:rPr>
          <w:color w:val="000000" w:themeColor="text1"/>
        </w:rPr>
      </w:pPr>
      <w:r w:rsidRPr="00A20125">
        <w:rPr>
          <w:color w:val="000000" w:themeColor="text1"/>
        </w:rPr>
        <w:t>Konzultanti:</w:t>
      </w:r>
    </w:p>
    <w:p w14:paraId="0052C287" w14:textId="77777777" w:rsidR="003A0328" w:rsidRPr="00A20125" w:rsidRDefault="003A0328" w:rsidP="003A0328">
      <w:pPr>
        <w:rPr>
          <w:color w:val="000000" w:themeColor="text1"/>
        </w:rPr>
      </w:pPr>
      <w:r w:rsidRPr="00A20125">
        <w:rPr>
          <w:color w:val="000000" w:themeColor="text1"/>
        </w:rPr>
        <w:t>dr. Aljaž Plevnik, Urbanistični inštitut RS, Trnovski pristan 2, 1000 Ljubljana</w:t>
      </w:r>
    </w:p>
    <w:p w14:paraId="01FD6A3F" w14:textId="77777777" w:rsidR="003A0328" w:rsidRPr="00A20125" w:rsidRDefault="003A0328" w:rsidP="003A0328">
      <w:pPr>
        <w:rPr>
          <w:color w:val="000000" w:themeColor="text1"/>
        </w:rPr>
      </w:pPr>
      <w:r w:rsidRPr="00A20125">
        <w:rPr>
          <w:color w:val="000000" w:themeColor="text1"/>
        </w:rPr>
        <w:t>dr. Luka Mladenovič, Urbanistični inštitut RS, Trnovski pristan 2, 1000 Ljubljana</w:t>
      </w:r>
    </w:p>
    <w:p w14:paraId="71E1A503" w14:textId="77777777" w:rsidR="003A0328" w:rsidRPr="00A20125" w:rsidRDefault="003A0328" w:rsidP="003A0328">
      <w:pPr>
        <w:rPr>
          <w:color w:val="000000" w:themeColor="text1"/>
        </w:rPr>
      </w:pPr>
      <w:r w:rsidRPr="00A20125">
        <w:rPr>
          <w:color w:val="000000" w:themeColor="text1"/>
        </w:rPr>
        <w:t>Boštjan Račič, Boštjan Račič s.p., Zemljemerska 12, 1000 Ljubljana</w:t>
      </w:r>
    </w:p>
    <w:p w14:paraId="78846028" w14:textId="77777777" w:rsidR="003A0328" w:rsidRPr="00A20125" w:rsidRDefault="003A0328">
      <w:pPr>
        <w:rPr>
          <w:b/>
          <w:color w:val="000000" w:themeColor="text1"/>
          <w:sz w:val="28"/>
        </w:rPr>
      </w:pPr>
      <w:r w:rsidRPr="00A20125">
        <w:rPr>
          <w:color w:val="000000" w:themeColor="text1"/>
        </w:rPr>
        <w:br w:type="page"/>
      </w:r>
    </w:p>
    <w:p w14:paraId="0969D718" w14:textId="77777777" w:rsidR="0076089A" w:rsidRPr="001372C8" w:rsidRDefault="0076089A" w:rsidP="007F5342">
      <w:pPr>
        <w:pStyle w:val="Heading1"/>
        <w:numPr>
          <w:ilvl w:val="0"/>
          <w:numId w:val="3"/>
        </w:numPr>
        <w:tabs>
          <w:tab w:val="clear" w:pos="360"/>
        </w:tabs>
      </w:pPr>
      <w:r w:rsidRPr="001372C8">
        <w:lastRenderedPageBreak/>
        <w:t>KAZALO VSEBINE VODILNE MAPE</w:t>
      </w:r>
    </w:p>
    <w:p w14:paraId="3C6D713C" w14:textId="77777777" w:rsidR="0076089A" w:rsidRPr="001372C8" w:rsidRDefault="0076089A" w:rsidP="0076089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46"/>
      </w:tblGrid>
      <w:tr w:rsidR="00EF6DCC" w:rsidRPr="001372C8" w14:paraId="1D174AC0" w14:textId="77777777">
        <w:trPr>
          <w:trHeight w:val="170"/>
        </w:trPr>
        <w:tc>
          <w:tcPr>
            <w:tcW w:w="648" w:type="dxa"/>
          </w:tcPr>
          <w:p w14:paraId="4D9DE981" w14:textId="77777777" w:rsidR="00EF6DCC" w:rsidRPr="00776071" w:rsidRDefault="00EF6DCC" w:rsidP="0005400D">
            <w:pPr>
              <w:spacing w:beforeLines="20" w:before="48" w:after="20"/>
              <w:rPr>
                <w:szCs w:val="18"/>
              </w:rPr>
            </w:pPr>
          </w:p>
        </w:tc>
        <w:tc>
          <w:tcPr>
            <w:tcW w:w="8846" w:type="dxa"/>
          </w:tcPr>
          <w:p w14:paraId="3E13EA7B" w14:textId="77777777" w:rsidR="00EF6DCC" w:rsidRPr="00776071" w:rsidRDefault="00EF6DCC" w:rsidP="0005400D">
            <w:pPr>
              <w:pStyle w:val="Heading3"/>
              <w:spacing w:beforeLines="20" w:before="48" w:after="20"/>
              <w:rPr>
                <w:sz w:val="20"/>
                <w:szCs w:val="18"/>
                <w:lang w:val="sl-SI"/>
              </w:rPr>
            </w:pPr>
            <w:r w:rsidRPr="00776071">
              <w:rPr>
                <w:sz w:val="20"/>
                <w:szCs w:val="18"/>
                <w:lang w:val="sl-SI"/>
              </w:rPr>
              <w:t>0 - Vodilna mapa</w:t>
            </w:r>
          </w:p>
        </w:tc>
      </w:tr>
      <w:tr w:rsidR="00EF6DCC" w:rsidRPr="001372C8" w14:paraId="583150D3" w14:textId="77777777">
        <w:trPr>
          <w:trHeight w:val="170"/>
        </w:trPr>
        <w:tc>
          <w:tcPr>
            <w:tcW w:w="648" w:type="dxa"/>
          </w:tcPr>
          <w:p w14:paraId="219B67F7" w14:textId="77777777" w:rsidR="00EF6DCC" w:rsidRPr="00776071" w:rsidRDefault="00EF6DCC" w:rsidP="0005400D">
            <w:pPr>
              <w:pStyle w:val="BodyText"/>
              <w:spacing w:beforeLines="20" w:before="48" w:after="20"/>
              <w:rPr>
                <w:szCs w:val="18"/>
              </w:rPr>
            </w:pPr>
            <w:r w:rsidRPr="00776071">
              <w:rPr>
                <w:szCs w:val="18"/>
              </w:rPr>
              <w:t>0.1</w:t>
            </w:r>
          </w:p>
        </w:tc>
        <w:tc>
          <w:tcPr>
            <w:tcW w:w="8846" w:type="dxa"/>
          </w:tcPr>
          <w:p w14:paraId="61F03BC1" w14:textId="77777777" w:rsidR="00EF6DCC" w:rsidRPr="00776071" w:rsidRDefault="00EF6DCC" w:rsidP="0005400D">
            <w:pPr>
              <w:pStyle w:val="BodyText"/>
              <w:spacing w:beforeLines="20" w:before="48" w:after="20"/>
              <w:rPr>
                <w:szCs w:val="18"/>
              </w:rPr>
            </w:pPr>
            <w:r w:rsidRPr="00776071">
              <w:rPr>
                <w:szCs w:val="18"/>
              </w:rPr>
              <w:t>Naslovna stran</w:t>
            </w:r>
          </w:p>
        </w:tc>
      </w:tr>
      <w:tr w:rsidR="00EF6DCC" w:rsidRPr="001372C8" w14:paraId="60826FDE" w14:textId="77777777">
        <w:trPr>
          <w:trHeight w:val="170"/>
        </w:trPr>
        <w:tc>
          <w:tcPr>
            <w:tcW w:w="648" w:type="dxa"/>
          </w:tcPr>
          <w:p w14:paraId="76F69633" w14:textId="77777777" w:rsidR="00EF6DCC" w:rsidRPr="00776071" w:rsidRDefault="00EF6DCC" w:rsidP="0005400D">
            <w:pPr>
              <w:pStyle w:val="BodyText"/>
              <w:spacing w:beforeLines="20" w:before="48" w:after="20"/>
              <w:rPr>
                <w:szCs w:val="18"/>
              </w:rPr>
            </w:pPr>
            <w:r w:rsidRPr="00776071">
              <w:rPr>
                <w:szCs w:val="18"/>
              </w:rPr>
              <w:t>0.2</w:t>
            </w:r>
          </w:p>
        </w:tc>
        <w:tc>
          <w:tcPr>
            <w:tcW w:w="8846" w:type="dxa"/>
          </w:tcPr>
          <w:p w14:paraId="6CED23C7" w14:textId="77777777" w:rsidR="00EF6DCC" w:rsidRPr="00776071" w:rsidRDefault="00EF6DCC" w:rsidP="0005400D">
            <w:pPr>
              <w:pStyle w:val="BodyText"/>
              <w:spacing w:beforeLines="20" w:before="48" w:after="20"/>
              <w:rPr>
                <w:szCs w:val="18"/>
              </w:rPr>
            </w:pPr>
            <w:r w:rsidRPr="00776071">
              <w:rPr>
                <w:szCs w:val="18"/>
              </w:rPr>
              <w:t>Kazalo vsebine vodilne mape</w:t>
            </w:r>
          </w:p>
        </w:tc>
      </w:tr>
      <w:tr w:rsidR="00EF6DCC" w:rsidRPr="001372C8" w14:paraId="022567A1" w14:textId="77777777">
        <w:trPr>
          <w:trHeight w:val="170"/>
        </w:trPr>
        <w:tc>
          <w:tcPr>
            <w:tcW w:w="648" w:type="dxa"/>
          </w:tcPr>
          <w:p w14:paraId="070A8B1E" w14:textId="77777777" w:rsidR="00EF6DCC" w:rsidRPr="00776071" w:rsidRDefault="00EF6DCC" w:rsidP="0005400D">
            <w:pPr>
              <w:pStyle w:val="BodyText"/>
              <w:spacing w:beforeLines="20" w:before="48" w:after="20"/>
              <w:rPr>
                <w:szCs w:val="18"/>
              </w:rPr>
            </w:pPr>
            <w:r w:rsidRPr="00776071">
              <w:rPr>
                <w:szCs w:val="18"/>
              </w:rPr>
              <w:t>0.3</w:t>
            </w:r>
          </w:p>
        </w:tc>
        <w:tc>
          <w:tcPr>
            <w:tcW w:w="8846" w:type="dxa"/>
          </w:tcPr>
          <w:p w14:paraId="3A87ADDA" w14:textId="77777777" w:rsidR="00EF6DCC" w:rsidRPr="00776071" w:rsidRDefault="00EF6DCC" w:rsidP="0005400D">
            <w:pPr>
              <w:pStyle w:val="BodyText"/>
              <w:spacing w:beforeLines="20" w:before="48" w:after="20"/>
              <w:rPr>
                <w:szCs w:val="18"/>
              </w:rPr>
            </w:pPr>
            <w:r w:rsidRPr="00776071">
              <w:rPr>
                <w:szCs w:val="18"/>
              </w:rPr>
              <w:t>Kazalo vsebine projekta</w:t>
            </w:r>
          </w:p>
        </w:tc>
      </w:tr>
      <w:tr w:rsidR="00EF6DCC" w:rsidRPr="001372C8" w14:paraId="25F24ABC" w14:textId="77777777">
        <w:trPr>
          <w:trHeight w:val="170"/>
        </w:trPr>
        <w:tc>
          <w:tcPr>
            <w:tcW w:w="648" w:type="dxa"/>
          </w:tcPr>
          <w:p w14:paraId="70054063" w14:textId="77777777" w:rsidR="00EF6DCC" w:rsidRPr="00776071" w:rsidRDefault="0052502B" w:rsidP="0005400D">
            <w:pPr>
              <w:pStyle w:val="BodyText"/>
              <w:spacing w:beforeLines="20" w:before="48" w:after="20"/>
              <w:rPr>
                <w:szCs w:val="18"/>
              </w:rPr>
            </w:pPr>
            <w:r w:rsidRPr="00776071">
              <w:rPr>
                <w:szCs w:val="18"/>
              </w:rPr>
              <w:t>0.4</w:t>
            </w:r>
          </w:p>
        </w:tc>
        <w:tc>
          <w:tcPr>
            <w:tcW w:w="8846" w:type="dxa"/>
          </w:tcPr>
          <w:p w14:paraId="1483F8F3" w14:textId="77777777" w:rsidR="00EF6DCC" w:rsidRPr="00776071" w:rsidRDefault="0052502B" w:rsidP="0005400D">
            <w:pPr>
              <w:pStyle w:val="BodyText"/>
              <w:spacing w:beforeLines="20" w:before="48" w:after="20"/>
              <w:rPr>
                <w:szCs w:val="18"/>
              </w:rPr>
            </w:pPr>
            <w:r w:rsidRPr="00776071">
              <w:rPr>
                <w:szCs w:val="18"/>
              </w:rPr>
              <w:t>Splošni podatki o objektu in soglasjih</w:t>
            </w:r>
          </w:p>
        </w:tc>
      </w:tr>
      <w:tr w:rsidR="0052502B" w:rsidRPr="001372C8" w14:paraId="4371C925" w14:textId="77777777">
        <w:trPr>
          <w:trHeight w:val="170"/>
        </w:trPr>
        <w:tc>
          <w:tcPr>
            <w:tcW w:w="648" w:type="dxa"/>
          </w:tcPr>
          <w:p w14:paraId="5B29DA93" w14:textId="77777777" w:rsidR="0052502B" w:rsidRPr="00776071" w:rsidRDefault="0052502B" w:rsidP="0005400D">
            <w:pPr>
              <w:pStyle w:val="BodyText"/>
              <w:spacing w:beforeLines="20" w:before="48" w:after="20"/>
              <w:rPr>
                <w:szCs w:val="18"/>
              </w:rPr>
            </w:pPr>
            <w:r w:rsidRPr="00776071">
              <w:rPr>
                <w:szCs w:val="18"/>
              </w:rPr>
              <w:t>0.5</w:t>
            </w:r>
          </w:p>
        </w:tc>
        <w:tc>
          <w:tcPr>
            <w:tcW w:w="8846" w:type="dxa"/>
          </w:tcPr>
          <w:p w14:paraId="6FB30FCB" w14:textId="77777777" w:rsidR="0052502B" w:rsidRPr="00776071" w:rsidRDefault="0052502B" w:rsidP="0005400D">
            <w:pPr>
              <w:pStyle w:val="BodyText"/>
              <w:spacing w:beforeLines="20" w:before="48" w:after="20"/>
              <w:rPr>
                <w:szCs w:val="18"/>
              </w:rPr>
            </w:pPr>
            <w:r w:rsidRPr="00776071">
              <w:rPr>
                <w:szCs w:val="18"/>
              </w:rPr>
              <w:t>Podatki o izdelovalcih projekta</w:t>
            </w:r>
          </w:p>
        </w:tc>
      </w:tr>
      <w:tr w:rsidR="004E5B96" w:rsidRPr="001372C8" w14:paraId="041E437F" w14:textId="77777777">
        <w:trPr>
          <w:trHeight w:val="170"/>
        </w:trPr>
        <w:tc>
          <w:tcPr>
            <w:tcW w:w="648" w:type="dxa"/>
          </w:tcPr>
          <w:p w14:paraId="7F3E6794" w14:textId="77777777" w:rsidR="004E5B96" w:rsidRPr="00776071" w:rsidRDefault="004E5B96" w:rsidP="0005400D">
            <w:pPr>
              <w:pStyle w:val="BodyText"/>
              <w:spacing w:beforeLines="20" w:before="48" w:after="20"/>
              <w:rPr>
                <w:szCs w:val="18"/>
              </w:rPr>
            </w:pPr>
            <w:r w:rsidRPr="00776071">
              <w:rPr>
                <w:szCs w:val="18"/>
              </w:rPr>
              <w:t>0.8</w:t>
            </w:r>
          </w:p>
        </w:tc>
        <w:tc>
          <w:tcPr>
            <w:tcW w:w="8846" w:type="dxa"/>
          </w:tcPr>
          <w:p w14:paraId="1818A27D" w14:textId="77777777" w:rsidR="004E5B96" w:rsidRPr="00776071" w:rsidRDefault="004E5B96" w:rsidP="0005400D">
            <w:pPr>
              <w:pStyle w:val="BodyText"/>
              <w:spacing w:beforeLines="20" w:before="48" w:after="20"/>
              <w:rPr>
                <w:szCs w:val="18"/>
              </w:rPr>
            </w:pPr>
            <w:r w:rsidRPr="00776071">
              <w:rPr>
                <w:szCs w:val="18"/>
              </w:rPr>
              <w:t>Lokacijski podatki</w:t>
            </w:r>
          </w:p>
        </w:tc>
      </w:tr>
      <w:tr w:rsidR="004E5B96" w:rsidRPr="001372C8" w14:paraId="5D58716F" w14:textId="77777777">
        <w:trPr>
          <w:trHeight w:val="170"/>
        </w:trPr>
        <w:tc>
          <w:tcPr>
            <w:tcW w:w="648" w:type="dxa"/>
          </w:tcPr>
          <w:p w14:paraId="18100773" w14:textId="77777777" w:rsidR="004E5B96" w:rsidRPr="00776071" w:rsidRDefault="004E5B96" w:rsidP="0005400D">
            <w:pPr>
              <w:pStyle w:val="BodyText"/>
              <w:spacing w:beforeLines="20" w:before="48" w:after="20"/>
              <w:rPr>
                <w:szCs w:val="18"/>
              </w:rPr>
            </w:pPr>
            <w:r w:rsidRPr="00776071">
              <w:rPr>
                <w:szCs w:val="18"/>
              </w:rPr>
              <w:t>0.9</w:t>
            </w:r>
          </w:p>
        </w:tc>
        <w:tc>
          <w:tcPr>
            <w:tcW w:w="8846" w:type="dxa"/>
          </w:tcPr>
          <w:p w14:paraId="39FA95FA" w14:textId="77777777" w:rsidR="004E5B96" w:rsidRPr="00776071" w:rsidRDefault="004E5B96" w:rsidP="0005400D">
            <w:pPr>
              <w:pStyle w:val="BodyText"/>
              <w:spacing w:beforeLines="20" w:before="48" w:after="20"/>
              <w:rPr>
                <w:szCs w:val="18"/>
              </w:rPr>
            </w:pPr>
            <w:r w:rsidRPr="00776071">
              <w:rPr>
                <w:szCs w:val="18"/>
              </w:rPr>
              <w:t>Zbirno projektno poročilo</w:t>
            </w:r>
          </w:p>
        </w:tc>
      </w:tr>
      <w:tr w:rsidR="004E5B96" w:rsidRPr="001372C8" w14:paraId="52198B4B" w14:textId="77777777">
        <w:trPr>
          <w:trHeight w:val="170"/>
        </w:trPr>
        <w:tc>
          <w:tcPr>
            <w:tcW w:w="648" w:type="dxa"/>
          </w:tcPr>
          <w:p w14:paraId="25049275" w14:textId="77777777" w:rsidR="004E5B96" w:rsidRPr="00776071" w:rsidRDefault="004E5B96" w:rsidP="0005400D">
            <w:pPr>
              <w:pStyle w:val="BodyText"/>
              <w:spacing w:beforeLines="20" w:before="48" w:after="20"/>
              <w:rPr>
                <w:szCs w:val="18"/>
              </w:rPr>
            </w:pPr>
            <w:r w:rsidRPr="00776071">
              <w:rPr>
                <w:szCs w:val="18"/>
              </w:rPr>
              <w:t>0.13</w:t>
            </w:r>
          </w:p>
        </w:tc>
        <w:tc>
          <w:tcPr>
            <w:tcW w:w="8846" w:type="dxa"/>
          </w:tcPr>
          <w:p w14:paraId="3B7351E5" w14:textId="77777777" w:rsidR="004E5B96" w:rsidRPr="00776071" w:rsidRDefault="004E5B96" w:rsidP="0005400D">
            <w:pPr>
              <w:pStyle w:val="BodyText"/>
              <w:spacing w:beforeLines="20" w:before="48" w:after="20"/>
              <w:rPr>
                <w:szCs w:val="18"/>
              </w:rPr>
            </w:pPr>
            <w:r w:rsidRPr="00776071">
              <w:rPr>
                <w:szCs w:val="18"/>
              </w:rPr>
              <w:t>Zbirnik komunalnih vodov</w:t>
            </w:r>
          </w:p>
        </w:tc>
      </w:tr>
      <w:tr w:rsidR="004E5B96" w:rsidRPr="001372C8" w14:paraId="6D5E3149" w14:textId="77777777">
        <w:trPr>
          <w:trHeight w:val="170"/>
        </w:trPr>
        <w:tc>
          <w:tcPr>
            <w:tcW w:w="648" w:type="dxa"/>
          </w:tcPr>
          <w:p w14:paraId="39019290" w14:textId="77777777" w:rsidR="004E5B96" w:rsidRPr="00776071" w:rsidRDefault="004E5B96" w:rsidP="0005400D">
            <w:pPr>
              <w:pStyle w:val="BodyText"/>
              <w:spacing w:beforeLines="20" w:before="48" w:after="20"/>
              <w:rPr>
                <w:szCs w:val="18"/>
              </w:rPr>
            </w:pPr>
            <w:r w:rsidRPr="00776071">
              <w:rPr>
                <w:szCs w:val="18"/>
              </w:rPr>
              <w:t>0.14</w:t>
            </w:r>
          </w:p>
        </w:tc>
        <w:tc>
          <w:tcPr>
            <w:tcW w:w="8846" w:type="dxa"/>
          </w:tcPr>
          <w:p w14:paraId="0C6081BF" w14:textId="77777777" w:rsidR="004E5B96" w:rsidRPr="00776071" w:rsidRDefault="004E5B96" w:rsidP="0005400D">
            <w:pPr>
              <w:pStyle w:val="BodyText"/>
              <w:spacing w:beforeLines="20" w:before="48" w:after="20"/>
              <w:rPr>
                <w:szCs w:val="18"/>
              </w:rPr>
            </w:pPr>
            <w:r w:rsidRPr="00776071">
              <w:rPr>
                <w:szCs w:val="18"/>
              </w:rPr>
              <w:t>Ureditvena situacija</w:t>
            </w:r>
          </w:p>
        </w:tc>
      </w:tr>
    </w:tbl>
    <w:p w14:paraId="5195A080" w14:textId="77777777" w:rsidR="0076089A" w:rsidRPr="001372C8" w:rsidRDefault="0076089A" w:rsidP="0076089A">
      <w:pPr>
        <w:pStyle w:val="BodyText3"/>
        <w:rPr>
          <w:highlight w:val="yellow"/>
        </w:rPr>
      </w:pPr>
      <w:r w:rsidRPr="001372C8">
        <w:rPr>
          <w:highlight w:val="yellow"/>
        </w:rPr>
        <w:br w:type="page"/>
      </w:r>
    </w:p>
    <w:p w14:paraId="743B2663" w14:textId="77777777" w:rsidR="0076089A" w:rsidRPr="001372C8" w:rsidRDefault="0076089A" w:rsidP="007F5342">
      <w:pPr>
        <w:pStyle w:val="Heading1"/>
        <w:numPr>
          <w:ilvl w:val="0"/>
          <w:numId w:val="3"/>
        </w:numPr>
        <w:tabs>
          <w:tab w:val="clear" w:pos="360"/>
        </w:tabs>
      </w:pPr>
      <w:r w:rsidRPr="001372C8">
        <w:lastRenderedPageBreak/>
        <w:t>KAZALO VSEBINE PROJEKTA</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363"/>
        <w:gridCol w:w="1917"/>
      </w:tblGrid>
      <w:tr w:rsidR="00EF6DCC" w:rsidRPr="001372C8" w14:paraId="03E55F23" w14:textId="77777777">
        <w:trPr>
          <w:trHeight w:val="170"/>
        </w:trPr>
        <w:tc>
          <w:tcPr>
            <w:tcW w:w="819" w:type="dxa"/>
          </w:tcPr>
          <w:p w14:paraId="1C3CA6A4" w14:textId="27E4300D" w:rsidR="00EF6DCC" w:rsidRPr="00776071" w:rsidRDefault="00EF6DCC" w:rsidP="0005400D">
            <w:pPr>
              <w:pStyle w:val="Heading3"/>
              <w:spacing w:beforeLines="20" w:before="48" w:after="20"/>
              <w:rPr>
                <w:b w:val="0"/>
                <w:sz w:val="20"/>
                <w:szCs w:val="18"/>
                <w:lang w:val="sl-SI"/>
              </w:rPr>
            </w:pPr>
            <w:r w:rsidRPr="00776071">
              <w:rPr>
                <w:b w:val="0"/>
                <w:sz w:val="20"/>
                <w:szCs w:val="18"/>
                <w:lang w:val="sl-SI"/>
              </w:rPr>
              <w:t>0</w:t>
            </w:r>
          </w:p>
        </w:tc>
        <w:tc>
          <w:tcPr>
            <w:tcW w:w="6363" w:type="dxa"/>
          </w:tcPr>
          <w:p w14:paraId="5DD1B306" w14:textId="751EDB00" w:rsidR="00EF6DCC" w:rsidRPr="00776071" w:rsidRDefault="00EF6DCC" w:rsidP="0005400D">
            <w:pPr>
              <w:pStyle w:val="Heading3"/>
              <w:spacing w:beforeLines="20" w:before="48" w:after="20"/>
              <w:rPr>
                <w:b w:val="0"/>
                <w:sz w:val="20"/>
                <w:szCs w:val="18"/>
                <w:lang w:val="sl-SI"/>
              </w:rPr>
            </w:pPr>
            <w:r w:rsidRPr="00776071">
              <w:rPr>
                <w:b w:val="0"/>
                <w:sz w:val="20"/>
                <w:szCs w:val="18"/>
                <w:lang w:val="sl-SI"/>
              </w:rPr>
              <w:t>Vodil</w:t>
            </w:r>
            <w:r w:rsidR="00E25183" w:rsidRPr="00776071">
              <w:rPr>
                <w:b w:val="0"/>
                <w:sz w:val="20"/>
                <w:szCs w:val="18"/>
                <w:lang w:val="sl-SI"/>
              </w:rPr>
              <w:t>na mapa</w:t>
            </w:r>
          </w:p>
        </w:tc>
        <w:tc>
          <w:tcPr>
            <w:tcW w:w="1917" w:type="dxa"/>
          </w:tcPr>
          <w:p w14:paraId="50CDD807" w14:textId="77777777" w:rsidR="00EF6DCC" w:rsidRPr="00776071" w:rsidRDefault="00EF6DCC" w:rsidP="0005400D">
            <w:pPr>
              <w:pStyle w:val="Heading3"/>
              <w:spacing w:beforeLines="20" w:before="48" w:after="20"/>
              <w:rPr>
                <w:b w:val="0"/>
                <w:sz w:val="20"/>
                <w:szCs w:val="18"/>
                <w:lang w:val="sl-SI"/>
              </w:rPr>
            </w:pPr>
            <w:r w:rsidRPr="00776071">
              <w:rPr>
                <w:b w:val="0"/>
                <w:sz w:val="20"/>
                <w:szCs w:val="18"/>
                <w:lang w:val="sl-SI"/>
              </w:rPr>
              <w:t xml:space="preserve">Št. </w:t>
            </w:r>
            <w:r w:rsidR="003A0328" w:rsidRPr="00776071">
              <w:rPr>
                <w:b w:val="0"/>
                <w:sz w:val="20"/>
                <w:szCs w:val="18"/>
                <w:lang w:val="sl-SI"/>
              </w:rPr>
              <w:t>1-1/2018</w:t>
            </w:r>
          </w:p>
        </w:tc>
      </w:tr>
      <w:tr w:rsidR="00EF6DCC" w:rsidRPr="001372C8" w14:paraId="07183466" w14:textId="77777777">
        <w:trPr>
          <w:trHeight w:val="170"/>
        </w:trPr>
        <w:tc>
          <w:tcPr>
            <w:tcW w:w="819" w:type="dxa"/>
          </w:tcPr>
          <w:p w14:paraId="117F65FC" w14:textId="55C78C6C" w:rsidR="00EF6DCC" w:rsidRPr="00776071" w:rsidRDefault="00E25183" w:rsidP="0005400D">
            <w:pPr>
              <w:pStyle w:val="Heading3"/>
              <w:spacing w:beforeLines="20" w:before="48" w:after="20"/>
              <w:rPr>
                <w:b w:val="0"/>
                <w:sz w:val="20"/>
                <w:szCs w:val="18"/>
                <w:lang w:val="sl-SI"/>
              </w:rPr>
            </w:pPr>
            <w:r w:rsidRPr="00776071">
              <w:rPr>
                <w:b w:val="0"/>
                <w:sz w:val="20"/>
                <w:szCs w:val="18"/>
                <w:lang w:val="sl-SI"/>
              </w:rPr>
              <w:t>2</w:t>
            </w:r>
          </w:p>
        </w:tc>
        <w:tc>
          <w:tcPr>
            <w:tcW w:w="6363" w:type="dxa"/>
          </w:tcPr>
          <w:p w14:paraId="5F7824B9" w14:textId="77777777" w:rsidR="00EF6DCC" w:rsidRPr="00776071" w:rsidRDefault="00EF6DCC" w:rsidP="0005400D">
            <w:pPr>
              <w:pStyle w:val="Heading3"/>
              <w:spacing w:beforeLines="20" w:before="48" w:after="20"/>
              <w:rPr>
                <w:b w:val="0"/>
                <w:sz w:val="20"/>
                <w:szCs w:val="18"/>
                <w:lang w:val="sl-SI"/>
              </w:rPr>
            </w:pPr>
            <w:r w:rsidRPr="00776071">
              <w:rPr>
                <w:b w:val="0"/>
                <w:sz w:val="20"/>
                <w:szCs w:val="18"/>
                <w:lang w:val="sl-SI"/>
              </w:rPr>
              <w:t xml:space="preserve">Načrt </w:t>
            </w:r>
            <w:r w:rsidR="003A0328" w:rsidRPr="00776071">
              <w:rPr>
                <w:b w:val="0"/>
                <w:sz w:val="20"/>
                <w:szCs w:val="18"/>
                <w:lang w:val="sl-SI"/>
              </w:rPr>
              <w:t xml:space="preserve">krajinske </w:t>
            </w:r>
            <w:r w:rsidRPr="00776071">
              <w:rPr>
                <w:b w:val="0"/>
                <w:sz w:val="20"/>
                <w:szCs w:val="18"/>
                <w:lang w:val="sl-SI"/>
              </w:rPr>
              <w:t>arhitekture</w:t>
            </w:r>
          </w:p>
        </w:tc>
        <w:tc>
          <w:tcPr>
            <w:tcW w:w="1917" w:type="dxa"/>
          </w:tcPr>
          <w:p w14:paraId="1F25C58B" w14:textId="77777777" w:rsidR="00EF6DCC" w:rsidRPr="00776071" w:rsidRDefault="00EF6DCC" w:rsidP="0005400D">
            <w:pPr>
              <w:pStyle w:val="Heading3"/>
              <w:spacing w:beforeLines="20" w:before="48" w:after="20"/>
              <w:rPr>
                <w:b w:val="0"/>
                <w:sz w:val="20"/>
                <w:szCs w:val="18"/>
                <w:lang w:val="sl-SI"/>
              </w:rPr>
            </w:pPr>
            <w:r w:rsidRPr="00776071">
              <w:rPr>
                <w:b w:val="0"/>
                <w:sz w:val="20"/>
                <w:szCs w:val="18"/>
                <w:lang w:val="sl-SI"/>
              </w:rPr>
              <w:t xml:space="preserve">Št. </w:t>
            </w:r>
            <w:r w:rsidR="003A0328" w:rsidRPr="00776071">
              <w:rPr>
                <w:b w:val="0"/>
                <w:sz w:val="20"/>
                <w:szCs w:val="18"/>
                <w:lang w:val="sl-SI"/>
              </w:rPr>
              <w:t>1-1/2018 K</w:t>
            </w:r>
            <w:r w:rsidRPr="00776071">
              <w:rPr>
                <w:b w:val="0"/>
                <w:sz w:val="20"/>
                <w:szCs w:val="18"/>
                <w:lang w:val="sl-SI"/>
              </w:rPr>
              <w:t>A</w:t>
            </w:r>
          </w:p>
        </w:tc>
      </w:tr>
      <w:tr w:rsidR="001372C8" w:rsidRPr="001372C8" w14:paraId="43AC6677" w14:textId="77777777">
        <w:trPr>
          <w:trHeight w:val="170"/>
        </w:trPr>
        <w:tc>
          <w:tcPr>
            <w:tcW w:w="819" w:type="dxa"/>
          </w:tcPr>
          <w:p w14:paraId="4BB41E6F" w14:textId="7D5416E7" w:rsidR="001372C8" w:rsidRPr="00776071" w:rsidRDefault="001372C8" w:rsidP="0005400D">
            <w:pPr>
              <w:pStyle w:val="Heading3"/>
              <w:spacing w:beforeLines="20" w:before="48" w:after="20"/>
              <w:rPr>
                <w:b w:val="0"/>
                <w:sz w:val="20"/>
                <w:szCs w:val="18"/>
                <w:lang w:val="sl-SI"/>
              </w:rPr>
            </w:pPr>
            <w:r w:rsidRPr="00776071">
              <w:rPr>
                <w:b w:val="0"/>
                <w:sz w:val="20"/>
                <w:szCs w:val="18"/>
                <w:lang w:val="sl-SI"/>
              </w:rPr>
              <w:t>3</w:t>
            </w:r>
          </w:p>
        </w:tc>
        <w:tc>
          <w:tcPr>
            <w:tcW w:w="6363" w:type="dxa"/>
          </w:tcPr>
          <w:p w14:paraId="58006E13" w14:textId="3E11AD3B" w:rsidR="001372C8" w:rsidRPr="00776071" w:rsidRDefault="001372C8" w:rsidP="0005400D">
            <w:pPr>
              <w:pStyle w:val="Heading3"/>
              <w:spacing w:beforeLines="20" w:before="48" w:after="20"/>
              <w:rPr>
                <w:b w:val="0"/>
                <w:sz w:val="20"/>
                <w:szCs w:val="18"/>
                <w:lang w:val="sl-SI"/>
              </w:rPr>
            </w:pPr>
            <w:r w:rsidRPr="00776071">
              <w:rPr>
                <w:b w:val="0"/>
                <w:sz w:val="20"/>
                <w:szCs w:val="18"/>
                <w:lang w:val="sl-SI"/>
              </w:rPr>
              <w:t>Načrt gradbenih konstrukcij</w:t>
            </w:r>
          </w:p>
        </w:tc>
        <w:tc>
          <w:tcPr>
            <w:tcW w:w="1917" w:type="dxa"/>
          </w:tcPr>
          <w:p w14:paraId="238BC25E" w14:textId="262F208E" w:rsidR="001372C8" w:rsidRPr="00776071" w:rsidRDefault="001372C8" w:rsidP="0005400D">
            <w:pPr>
              <w:pStyle w:val="Heading3"/>
              <w:spacing w:beforeLines="20" w:before="48" w:after="20"/>
              <w:rPr>
                <w:b w:val="0"/>
                <w:sz w:val="20"/>
                <w:szCs w:val="18"/>
                <w:lang w:val="sl-SI"/>
              </w:rPr>
            </w:pPr>
            <w:r w:rsidRPr="00776071">
              <w:rPr>
                <w:b w:val="0"/>
                <w:sz w:val="20"/>
                <w:szCs w:val="18"/>
                <w:lang w:val="sl-SI"/>
              </w:rPr>
              <w:t>Št. 61-ŠOŠ/18</w:t>
            </w:r>
          </w:p>
        </w:tc>
      </w:tr>
      <w:tr w:rsidR="00EF6DCC" w:rsidRPr="001372C8" w14:paraId="0AA0CA0A" w14:textId="77777777">
        <w:trPr>
          <w:trHeight w:val="170"/>
        </w:trPr>
        <w:tc>
          <w:tcPr>
            <w:tcW w:w="819" w:type="dxa"/>
          </w:tcPr>
          <w:p w14:paraId="469EEACC" w14:textId="77DD3C02" w:rsidR="00EF6DCC" w:rsidRPr="00776071" w:rsidRDefault="001372C8" w:rsidP="0005400D">
            <w:pPr>
              <w:pStyle w:val="Heading3"/>
              <w:spacing w:beforeLines="20" w:before="48" w:after="20"/>
              <w:rPr>
                <w:b w:val="0"/>
                <w:sz w:val="20"/>
                <w:szCs w:val="18"/>
                <w:lang w:val="sl-SI"/>
              </w:rPr>
            </w:pPr>
            <w:r w:rsidRPr="00776071">
              <w:rPr>
                <w:b w:val="0"/>
                <w:sz w:val="20"/>
                <w:szCs w:val="18"/>
                <w:lang w:val="sl-SI"/>
              </w:rPr>
              <w:t>4</w:t>
            </w:r>
          </w:p>
        </w:tc>
        <w:tc>
          <w:tcPr>
            <w:tcW w:w="6363" w:type="dxa"/>
          </w:tcPr>
          <w:p w14:paraId="59A2615C" w14:textId="77777777" w:rsidR="00EF6DCC" w:rsidRPr="00776071" w:rsidRDefault="003A0328" w:rsidP="0005400D">
            <w:pPr>
              <w:pStyle w:val="Heading3"/>
              <w:spacing w:beforeLines="20" w:before="48" w:after="20"/>
              <w:rPr>
                <w:b w:val="0"/>
                <w:sz w:val="20"/>
                <w:szCs w:val="18"/>
                <w:lang w:val="sl-SI"/>
              </w:rPr>
            </w:pPr>
            <w:r w:rsidRPr="00776071">
              <w:rPr>
                <w:b w:val="0"/>
                <w:color w:val="000000"/>
                <w:sz w:val="20"/>
                <w:szCs w:val="18"/>
                <w:lang w:val="sl-SI"/>
              </w:rPr>
              <w:t>Načrt električnih inštalacij in električne opreme</w:t>
            </w:r>
          </w:p>
        </w:tc>
        <w:tc>
          <w:tcPr>
            <w:tcW w:w="1917" w:type="dxa"/>
          </w:tcPr>
          <w:p w14:paraId="457DEAAD" w14:textId="77777777" w:rsidR="00EF6DCC" w:rsidRPr="00776071" w:rsidRDefault="00EF6DCC" w:rsidP="0005400D">
            <w:pPr>
              <w:pStyle w:val="Heading3"/>
              <w:spacing w:beforeLines="20" w:before="48" w:after="20"/>
              <w:rPr>
                <w:b w:val="0"/>
                <w:sz w:val="20"/>
                <w:szCs w:val="18"/>
                <w:lang w:val="sl-SI"/>
              </w:rPr>
            </w:pPr>
            <w:r w:rsidRPr="00776071">
              <w:rPr>
                <w:b w:val="0"/>
                <w:sz w:val="20"/>
                <w:szCs w:val="18"/>
                <w:lang w:val="sl-SI"/>
              </w:rPr>
              <w:t xml:space="preserve">Št. </w:t>
            </w:r>
            <w:r w:rsidR="00E8195A" w:rsidRPr="00776071">
              <w:rPr>
                <w:b w:val="0"/>
                <w:sz w:val="20"/>
                <w:szCs w:val="18"/>
                <w:lang w:val="sl-SI"/>
              </w:rPr>
              <w:t>14/7-18 PZI</w:t>
            </w:r>
          </w:p>
        </w:tc>
      </w:tr>
    </w:tbl>
    <w:p w14:paraId="55739748" w14:textId="77777777" w:rsidR="0076089A" w:rsidRPr="001372C8" w:rsidRDefault="0076089A" w:rsidP="0076089A">
      <w:pPr>
        <w:rPr>
          <w:highlight w:val="yellow"/>
        </w:rPr>
      </w:pPr>
    </w:p>
    <w:p w14:paraId="4E7F8118" w14:textId="77777777" w:rsidR="0076089A" w:rsidRPr="001372C8" w:rsidRDefault="0076089A" w:rsidP="0076089A">
      <w:pPr>
        <w:rPr>
          <w:highlight w:val="yellow"/>
        </w:rPr>
      </w:pPr>
    </w:p>
    <w:p w14:paraId="0C884AB1" w14:textId="77777777" w:rsidR="005B2CDA" w:rsidRPr="001372C8" w:rsidRDefault="005B2CDA" w:rsidP="0076089A">
      <w:pPr>
        <w:rPr>
          <w:highlight w:val="yellow"/>
        </w:rPr>
      </w:pPr>
    </w:p>
    <w:p w14:paraId="63A61B06" w14:textId="77777777" w:rsidR="00322C73" w:rsidRPr="001372C8" w:rsidRDefault="00322C73">
      <w:pPr>
        <w:rPr>
          <w:highlight w:val="yellow"/>
        </w:rPr>
      </w:pPr>
      <w:r w:rsidRPr="001372C8">
        <w:rPr>
          <w:highlight w:val="yellow"/>
        </w:rPr>
        <w:br w:type="page"/>
      </w:r>
    </w:p>
    <w:p w14:paraId="7667B441" w14:textId="77777777" w:rsidR="00322C73" w:rsidRPr="001372C8" w:rsidRDefault="00DD1E91" w:rsidP="00322C73">
      <w:pPr>
        <w:pStyle w:val="BodyText"/>
        <w:spacing w:before="0" w:after="0"/>
        <w:rPr>
          <w:b/>
          <w:iCs/>
          <w:sz w:val="28"/>
          <w:szCs w:val="28"/>
        </w:rPr>
      </w:pPr>
      <w:r w:rsidRPr="001372C8">
        <w:rPr>
          <w:b/>
          <w:sz w:val="28"/>
          <w:szCs w:val="28"/>
        </w:rPr>
        <w:lastRenderedPageBreak/>
        <w:t>IZJAVA PROJEKTANTA IN VODJE PROJEKTA V PZI</w:t>
      </w:r>
    </w:p>
    <w:p w14:paraId="037B2438" w14:textId="77777777" w:rsidR="00322C73" w:rsidRPr="001372C8" w:rsidRDefault="00322C73" w:rsidP="00322C73">
      <w:pPr>
        <w:pStyle w:val="BodyText"/>
        <w:spacing w:before="0" w:after="0"/>
        <w:rPr>
          <w:iCs/>
          <w:sz w:val="24"/>
          <w:szCs w:val="24"/>
        </w:rPr>
      </w:pPr>
    </w:p>
    <w:p w14:paraId="26291C89" w14:textId="77777777" w:rsidR="00DD1E91" w:rsidRPr="001372C8" w:rsidRDefault="00DD1E91" w:rsidP="00322C73">
      <w:pPr>
        <w:pStyle w:val="BodyText"/>
        <w:spacing w:before="0" w:after="0"/>
        <w:rPr>
          <w:iCs/>
          <w:sz w:val="24"/>
          <w:szCs w:val="24"/>
        </w:rPr>
      </w:pPr>
    </w:p>
    <w:p w14:paraId="12388359" w14:textId="77777777" w:rsidR="00322C73" w:rsidRPr="00776071" w:rsidRDefault="00DD1E91" w:rsidP="00322C73">
      <w:pPr>
        <w:pStyle w:val="BodyText"/>
        <w:spacing w:before="0" w:after="0"/>
        <w:rPr>
          <w:rFonts w:cs="Arial"/>
          <w:iCs/>
          <w:szCs w:val="22"/>
        </w:rPr>
      </w:pPr>
      <w:r w:rsidRPr="00776071">
        <w:rPr>
          <w:rFonts w:cs="Arial"/>
          <w:iCs/>
          <w:szCs w:val="22"/>
        </w:rPr>
        <w:t>P</w:t>
      </w:r>
      <w:r w:rsidR="00322C73" w:rsidRPr="00776071">
        <w:rPr>
          <w:rFonts w:cs="Arial"/>
          <w:iCs/>
          <w:szCs w:val="22"/>
        </w:rPr>
        <w:t xml:space="preserve">rojektant </w:t>
      </w:r>
      <w:r w:rsidRPr="00776071">
        <w:rPr>
          <w:rFonts w:cs="Arial"/>
          <w:iCs/>
          <w:szCs w:val="22"/>
        </w:rPr>
        <w:t>:</w:t>
      </w:r>
    </w:p>
    <w:p w14:paraId="1D139D10" w14:textId="77777777" w:rsidR="00DD1E91" w:rsidRPr="00776071" w:rsidRDefault="00DD1E91" w:rsidP="00322C73">
      <w:pPr>
        <w:pStyle w:val="BodyText"/>
        <w:spacing w:before="0" w:after="0"/>
        <w:rPr>
          <w:rFonts w:cs="Arial"/>
          <w:iCs/>
          <w:szCs w:val="22"/>
        </w:rPr>
      </w:pPr>
      <w:r w:rsidRPr="00776071">
        <w:rPr>
          <w:rFonts w:cs="Arial"/>
          <w:iCs/>
          <w:szCs w:val="22"/>
        </w:rPr>
        <w:t>Biro skiro d.o.o., Pod jelšami 10, 1000 Ljubljana</w:t>
      </w:r>
    </w:p>
    <w:p w14:paraId="147D3D57" w14:textId="77777777" w:rsidR="00DD1E91" w:rsidRPr="00776071" w:rsidRDefault="00DD1E91" w:rsidP="00322C73">
      <w:pPr>
        <w:pStyle w:val="BodyText"/>
        <w:spacing w:before="0" w:after="0"/>
        <w:rPr>
          <w:rFonts w:cs="Arial"/>
          <w:iCs/>
          <w:szCs w:val="22"/>
        </w:rPr>
      </w:pPr>
      <w:r w:rsidRPr="00776071">
        <w:rPr>
          <w:rFonts w:cs="Arial"/>
          <w:iCs/>
          <w:szCs w:val="22"/>
        </w:rPr>
        <w:t>odg. oseba projektanta:</w:t>
      </w:r>
    </w:p>
    <w:p w14:paraId="23A6F3DF" w14:textId="6A9021AB" w:rsidR="00322C73" w:rsidRPr="00776071" w:rsidRDefault="00322C73" w:rsidP="00322C73">
      <w:pPr>
        <w:pStyle w:val="BodyText"/>
        <w:spacing w:before="0" w:after="0"/>
        <w:rPr>
          <w:rFonts w:cs="Arial"/>
          <w:iCs/>
          <w:szCs w:val="22"/>
        </w:rPr>
      </w:pPr>
      <w:r w:rsidRPr="00776071">
        <w:rPr>
          <w:rFonts w:cs="Arial"/>
          <w:iCs/>
          <w:szCs w:val="22"/>
        </w:rPr>
        <w:t>Veronika Ščetinin, u.d.i.a.</w:t>
      </w:r>
      <w:r w:rsidR="00DD1E91" w:rsidRPr="00776071">
        <w:rPr>
          <w:rFonts w:cs="Arial"/>
          <w:iCs/>
          <w:szCs w:val="22"/>
        </w:rPr>
        <w:t xml:space="preserve"> / </w:t>
      </w:r>
      <w:r w:rsidR="003859A1" w:rsidRPr="00776071">
        <w:rPr>
          <w:rFonts w:cs="Arial"/>
          <w:iCs/>
          <w:szCs w:val="22"/>
        </w:rPr>
        <w:t xml:space="preserve">ZAPS </w:t>
      </w:r>
      <w:r w:rsidR="00DD1E91" w:rsidRPr="00776071">
        <w:rPr>
          <w:rFonts w:cs="Arial"/>
          <w:iCs/>
          <w:szCs w:val="22"/>
        </w:rPr>
        <w:t>A-1019</w:t>
      </w:r>
    </w:p>
    <w:p w14:paraId="56E66D81" w14:textId="77777777" w:rsidR="00322C73" w:rsidRPr="00776071" w:rsidRDefault="00322C73" w:rsidP="00322C73">
      <w:pPr>
        <w:pStyle w:val="BodyText"/>
        <w:spacing w:before="0" w:after="0"/>
        <w:rPr>
          <w:rFonts w:cs="Arial"/>
          <w:iCs/>
          <w:szCs w:val="22"/>
        </w:rPr>
      </w:pPr>
    </w:p>
    <w:p w14:paraId="6103D03E" w14:textId="77777777" w:rsidR="00DD1E91" w:rsidRPr="00776071" w:rsidRDefault="00DD1E91" w:rsidP="00322C73">
      <w:pPr>
        <w:pStyle w:val="BodyText"/>
        <w:spacing w:before="0" w:after="0"/>
        <w:rPr>
          <w:rFonts w:cs="Arial"/>
          <w:iCs/>
          <w:szCs w:val="22"/>
        </w:rPr>
      </w:pPr>
      <w:r w:rsidRPr="00776071">
        <w:rPr>
          <w:rFonts w:cs="Arial"/>
          <w:iCs/>
          <w:szCs w:val="22"/>
        </w:rPr>
        <w:t>in vodja projekta:</w:t>
      </w:r>
    </w:p>
    <w:p w14:paraId="6A58C751" w14:textId="40ECDF9A" w:rsidR="00DD1E91" w:rsidRPr="00776071" w:rsidRDefault="00DD1E91" w:rsidP="00322C73">
      <w:pPr>
        <w:pStyle w:val="BodyText"/>
        <w:spacing w:before="0" w:after="0"/>
        <w:rPr>
          <w:rFonts w:cs="Arial"/>
          <w:iCs/>
          <w:szCs w:val="22"/>
        </w:rPr>
      </w:pPr>
      <w:r w:rsidRPr="00776071">
        <w:rPr>
          <w:rFonts w:cs="Arial"/>
          <w:iCs/>
          <w:szCs w:val="22"/>
        </w:rPr>
        <w:t xml:space="preserve">Mojca Balant, u.d.i.k.a. / </w:t>
      </w:r>
      <w:r w:rsidR="003859A1" w:rsidRPr="00776071">
        <w:rPr>
          <w:rFonts w:cs="Arial"/>
          <w:iCs/>
          <w:szCs w:val="22"/>
        </w:rPr>
        <w:t xml:space="preserve">ZAPS </w:t>
      </w:r>
      <w:r w:rsidR="00027141" w:rsidRPr="00776071">
        <w:rPr>
          <w:rFonts w:cs="Arial"/>
          <w:iCs/>
          <w:szCs w:val="22"/>
        </w:rPr>
        <w:t>KA-</w:t>
      </w:r>
      <w:r w:rsidRPr="00776071">
        <w:rPr>
          <w:rFonts w:cs="Arial"/>
          <w:iCs/>
          <w:szCs w:val="22"/>
        </w:rPr>
        <w:t>1859</w:t>
      </w:r>
    </w:p>
    <w:p w14:paraId="6AE364BC" w14:textId="77777777" w:rsidR="00DD1E91" w:rsidRPr="00776071" w:rsidRDefault="00DD1E91" w:rsidP="00322C73">
      <w:pPr>
        <w:pStyle w:val="BodyText"/>
        <w:spacing w:before="0" w:after="0"/>
        <w:rPr>
          <w:rFonts w:cs="Arial"/>
          <w:iCs/>
          <w:szCs w:val="22"/>
        </w:rPr>
      </w:pPr>
    </w:p>
    <w:p w14:paraId="309C793B" w14:textId="77777777" w:rsidR="00DD1E91" w:rsidRPr="00776071" w:rsidRDefault="00DD1E91" w:rsidP="00322C73">
      <w:pPr>
        <w:pStyle w:val="BodyText"/>
        <w:spacing w:before="0" w:after="0"/>
        <w:rPr>
          <w:rFonts w:cs="Arial"/>
          <w:iCs/>
          <w:szCs w:val="22"/>
        </w:rPr>
      </w:pPr>
    </w:p>
    <w:p w14:paraId="7DE3ACDD" w14:textId="77777777" w:rsidR="00322C73" w:rsidRPr="00776071" w:rsidRDefault="00322C73" w:rsidP="00322C73">
      <w:pPr>
        <w:pStyle w:val="BodyText"/>
        <w:spacing w:before="0" w:after="0"/>
        <w:rPr>
          <w:rFonts w:cs="Arial"/>
          <w:b/>
          <w:bCs/>
          <w:iCs/>
          <w:szCs w:val="22"/>
        </w:rPr>
      </w:pPr>
      <w:r w:rsidRPr="00776071">
        <w:rPr>
          <w:rFonts w:cs="Arial"/>
          <w:b/>
          <w:bCs/>
          <w:iCs/>
          <w:szCs w:val="22"/>
        </w:rPr>
        <w:t xml:space="preserve">I Z J A V L J A </w:t>
      </w:r>
      <w:r w:rsidR="00DD1E91" w:rsidRPr="00776071">
        <w:rPr>
          <w:rFonts w:cs="Arial"/>
          <w:b/>
          <w:bCs/>
          <w:iCs/>
          <w:szCs w:val="22"/>
        </w:rPr>
        <w:t>V A,</w:t>
      </w:r>
    </w:p>
    <w:p w14:paraId="226B91B9" w14:textId="77777777" w:rsidR="00322C73" w:rsidRPr="00776071" w:rsidRDefault="00322C73" w:rsidP="00322C73">
      <w:pPr>
        <w:pStyle w:val="BodyText"/>
        <w:spacing w:before="0" w:after="0"/>
        <w:rPr>
          <w:rFonts w:cs="Arial"/>
          <w:b/>
          <w:bCs/>
          <w:iCs/>
          <w:szCs w:val="22"/>
        </w:rPr>
      </w:pPr>
    </w:p>
    <w:p w14:paraId="13C22E5E" w14:textId="77777777" w:rsidR="00DD1E91" w:rsidRPr="00776071" w:rsidRDefault="00DD1E91" w:rsidP="00322C73">
      <w:pPr>
        <w:pStyle w:val="BodyText"/>
        <w:numPr>
          <w:ilvl w:val="0"/>
          <w:numId w:val="29"/>
        </w:numPr>
        <w:spacing w:before="0" w:after="0"/>
        <w:rPr>
          <w:rFonts w:cs="Arial"/>
          <w:szCs w:val="22"/>
        </w:rPr>
      </w:pPr>
      <w:r w:rsidRPr="00776071">
        <w:rPr>
          <w:rFonts w:cs="Arial"/>
          <w:szCs w:val="22"/>
        </w:rPr>
        <w:t>da je projektna dokumentacija skladna z zahtevami prostorskega izvedbenega akta, gradbenimi in drugimi predpisi, da omogoča kakovostno izvedbo objekta in racionalnost rešitev v času gradnje in vzdrževanja objekta,</w:t>
      </w:r>
    </w:p>
    <w:p w14:paraId="1B797C8E" w14:textId="77777777" w:rsidR="00DD1E91" w:rsidRPr="00776071" w:rsidRDefault="00DD1E91" w:rsidP="00322C73">
      <w:pPr>
        <w:pStyle w:val="BodyText"/>
        <w:numPr>
          <w:ilvl w:val="0"/>
          <w:numId w:val="29"/>
        </w:numPr>
        <w:spacing w:before="0" w:after="0"/>
        <w:rPr>
          <w:rFonts w:cs="Arial"/>
          <w:szCs w:val="22"/>
        </w:rPr>
      </w:pPr>
      <w:r w:rsidRPr="00776071">
        <w:rPr>
          <w:rFonts w:cs="Arial"/>
          <w:szCs w:val="22"/>
        </w:rPr>
        <w:t>da so izbrane tehnične rešitve, ki niso v nasprotju z zakonom, ki ureja graditev, drugimi predpisi, tehničnimi smernicami in pravili stroke,</w:t>
      </w:r>
    </w:p>
    <w:p w14:paraId="1EAC141A" w14:textId="77777777" w:rsidR="00DD1E91" w:rsidRPr="00776071" w:rsidRDefault="00DD1E91" w:rsidP="00322C73">
      <w:pPr>
        <w:pStyle w:val="BodyText"/>
        <w:numPr>
          <w:ilvl w:val="0"/>
          <w:numId w:val="29"/>
        </w:numPr>
        <w:spacing w:before="0" w:after="0"/>
        <w:rPr>
          <w:rFonts w:cs="Arial"/>
          <w:szCs w:val="22"/>
        </w:rPr>
      </w:pPr>
      <w:r w:rsidRPr="00776071">
        <w:rPr>
          <w:rFonts w:cs="Arial"/>
          <w:szCs w:val="22"/>
        </w:rPr>
        <w:t>da so s projektno dokumentacijo izpolnjene bistvene in druge zahteve,</w:t>
      </w:r>
    </w:p>
    <w:p w14:paraId="4A8BEBFB" w14:textId="77777777" w:rsidR="00322C73" w:rsidRPr="00776071" w:rsidRDefault="00DD1E91" w:rsidP="00322C73">
      <w:pPr>
        <w:pStyle w:val="BodyText"/>
        <w:numPr>
          <w:ilvl w:val="0"/>
          <w:numId w:val="29"/>
        </w:numPr>
        <w:spacing w:before="0" w:after="0"/>
        <w:rPr>
          <w:rFonts w:cs="Arial"/>
          <w:szCs w:val="22"/>
        </w:rPr>
      </w:pPr>
      <w:r w:rsidRPr="00776071">
        <w:rPr>
          <w:rFonts w:cs="Arial"/>
          <w:szCs w:val="22"/>
        </w:rPr>
        <w:t>da so bili pri izdelavi projektne dokumentacije vključeni vsi ustrezni pooblaščeni arhitekti, pooblaščeni inženirji ter drugi strokovnjaki, katerih strokovne rešitve so potrebne glede na glede na namen, vrsto, velikost, zmogljivost, predvidene vplive in druge značilnosti objekta tako, da je ta izdelana celovito in medsebojno usklajena.</w:t>
      </w:r>
    </w:p>
    <w:p w14:paraId="74E8E169" w14:textId="77777777" w:rsidR="00322C73" w:rsidRPr="00776071" w:rsidRDefault="00322C73" w:rsidP="00322C73">
      <w:pPr>
        <w:pStyle w:val="BodyText"/>
        <w:spacing w:before="0" w:after="0"/>
        <w:rPr>
          <w:rFonts w:cs="Arial"/>
          <w:i/>
          <w:iCs/>
          <w:color w:val="C0C0C0"/>
          <w:szCs w:val="22"/>
        </w:rPr>
      </w:pPr>
    </w:p>
    <w:p w14:paraId="251C6232" w14:textId="77777777" w:rsidR="00322C73" w:rsidRPr="00776071" w:rsidRDefault="00322C73" w:rsidP="00322C73">
      <w:pPr>
        <w:pStyle w:val="BodyText2"/>
        <w:jc w:val="left"/>
        <w:rPr>
          <w:rFonts w:ascii="Arial" w:hAnsi="Arial" w:cs="Arial"/>
          <w:iCs/>
          <w:color w:val="C0C0C0"/>
          <w:sz w:val="20"/>
          <w:szCs w:val="22"/>
        </w:rPr>
      </w:pPr>
    </w:p>
    <w:p w14:paraId="4CEFE51D" w14:textId="77777777" w:rsidR="00322C73" w:rsidRPr="00776071" w:rsidRDefault="00322C73" w:rsidP="00322C73">
      <w:pPr>
        <w:pStyle w:val="BodyText"/>
        <w:spacing w:before="0" w:after="0"/>
        <w:rPr>
          <w:rFonts w:cs="Arial"/>
          <w:i/>
          <w:iCs/>
          <w:color w:val="C0C0C0"/>
          <w:szCs w:val="22"/>
        </w:rPr>
      </w:pPr>
    </w:p>
    <w:p w14:paraId="2A357848" w14:textId="77777777" w:rsidR="00322C73" w:rsidRPr="00776071" w:rsidRDefault="00322C73" w:rsidP="00322C73">
      <w:pPr>
        <w:pStyle w:val="BodyText"/>
        <w:spacing w:before="0" w:after="0"/>
        <w:rPr>
          <w:rFonts w:cs="Arial"/>
          <w:i/>
          <w:iCs/>
          <w:color w:val="C0C0C0"/>
          <w:szCs w:val="22"/>
        </w:rPr>
      </w:pPr>
    </w:p>
    <w:p w14:paraId="60542777" w14:textId="77777777" w:rsidR="00322C73" w:rsidRPr="00776071" w:rsidRDefault="00322C73" w:rsidP="00322C73">
      <w:pPr>
        <w:pStyle w:val="BodyText"/>
        <w:rPr>
          <w:rFonts w:cs="Arial"/>
          <w:iCs/>
          <w:szCs w:val="22"/>
        </w:rPr>
      </w:pPr>
    </w:p>
    <w:p w14:paraId="177ADABF" w14:textId="77777777" w:rsidR="00DD1E91" w:rsidRPr="00776071" w:rsidRDefault="00DD1E91" w:rsidP="00DD1E91">
      <w:pPr>
        <w:pStyle w:val="BodyText"/>
        <w:spacing w:before="0" w:after="120"/>
        <w:rPr>
          <w:rFonts w:cs="Arial"/>
          <w:iCs/>
          <w:szCs w:val="22"/>
        </w:rPr>
      </w:pPr>
      <w:r w:rsidRPr="00776071">
        <w:rPr>
          <w:rFonts w:cs="Arial"/>
          <w:iCs/>
          <w:szCs w:val="22"/>
        </w:rPr>
        <w:t>Vodja projekta</w:t>
      </w:r>
    </w:p>
    <w:p w14:paraId="5F26950C" w14:textId="77777777" w:rsidR="00322C73" w:rsidRPr="00776071" w:rsidRDefault="00DD1E91" w:rsidP="00322C73">
      <w:pPr>
        <w:pStyle w:val="BodyText"/>
        <w:rPr>
          <w:rFonts w:cs="Arial"/>
          <w:iCs/>
          <w:szCs w:val="22"/>
        </w:rPr>
      </w:pPr>
      <w:r w:rsidRPr="00776071">
        <w:rPr>
          <w:rFonts w:cs="Arial"/>
          <w:iCs/>
          <w:szCs w:val="22"/>
        </w:rPr>
        <w:t>Mojca Balant</w:t>
      </w:r>
    </w:p>
    <w:p w14:paraId="6630C805" w14:textId="7FE1F93B" w:rsidR="00322C73" w:rsidRPr="00776071" w:rsidRDefault="00322C73" w:rsidP="00322C73">
      <w:pPr>
        <w:pStyle w:val="BodyText"/>
        <w:rPr>
          <w:rFonts w:cs="Arial"/>
          <w:iCs/>
          <w:szCs w:val="22"/>
        </w:rPr>
      </w:pPr>
      <w:r w:rsidRPr="00776071">
        <w:rPr>
          <w:rFonts w:cs="Arial"/>
          <w:iCs/>
          <w:szCs w:val="22"/>
        </w:rPr>
        <w:t>univ.dipl.inž.</w:t>
      </w:r>
      <w:r w:rsidR="00DD1E91" w:rsidRPr="00776071">
        <w:rPr>
          <w:rFonts w:cs="Arial"/>
          <w:iCs/>
          <w:szCs w:val="22"/>
        </w:rPr>
        <w:t>kraj.</w:t>
      </w:r>
      <w:r w:rsidRPr="00776071">
        <w:rPr>
          <w:rFonts w:cs="Arial"/>
          <w:iCs/>
          <w:szCs w:val="22"/>
        </w:rPr>
        <w:t xml:space="preserve">arh. </w:t>
      </w:r>
    </w:p>
    <w:p w14:paraId="78765FC6" w14:textId="6AB0B09E" w:rsidR="00322C73" w:rsidRPr="00776071" w:rsidRDefault="00322C73" w:rsidP="00322C73">
      <w:pPr>
        <w:pStyle w:val="BodyText"/>
        <w:rPr>
          <w:rFonts w:cs="Arial"/>
          <w:i/>
          <w:iCs/>
          <w:color w:val="C0C0C0"/>
          <w:szCs w:val="22"/>
        </w:rPr>
      </w:pPr>
      <w:r w:rsidRPr="00776071">
        <w:rPr>
          <w:rFonts w:cs="Arial"/>
          <w:iCs/>
          <w:szCs w:val="22"/>
        </w:rPr>
        <w:t xml:space="preserve">ZAPS </w:t>
      </w:r>
      <w:r w:rsidR="00027141" w:rsidRPr="00776071">
        <w:rPr>
          <w:rFonts w:cs="Arial"/>
          <w:iCs/>
          <w:szCs w:val="22"/>
        </w:rPr>
        <w:t>KA-</w:t>
      </w:r>
      <w:r w:rsidRPr="00776071">
        <w:rPr>
          <w:rFonts w:cs="Arial"/>
          <w:iCs/>
          <w:szCs w:val="22"/>
        </w:rPr>
        <w:t>1</w:t>
      </w:r>
      <w:r w:rsidR="00DD1E91" w:rsidRPr="00776071">
        <w:rPr>
          <w:rFonts w:cs="Arial"/>
          <w:iCs/>
          <w:szCs w:val="22"/>
        </w:rPr>
        <w:t>859</w:t>
      </w:r>
      <w:r w:rsidR="00DD1E91" w:rsidRPr="00776071">
        <w:rPr>
          <w:rFonts w:cs="Arial"/>
          <w:i/>
          <w:iCs/>
          <w:color w:val="C0C0C0"/>
          <w:szCs w:val="22"/>
        </w:rPr>
        <w:tab/>
      </w:r>
      <w:r w:rsidR="00DD1E91" w:rsidRPr="00776071">
        <w:rPr>
          <w:rFonts w:cs="Arial"/>
          <w:i/>
          <w:iCs/>
          <w:color w:val="C0C0C0"/>
          <w:szCs w:val="22"/>
        </w:rPr>
        <w:tab/>
      </w:r>
      <w:r w:rsidR="00DD1E91" w:rsidRPr="00776071">
        <w:rPr>
          <w:rFonts w:cs="Arial"/>
          <w:i/>
          <w:iCs/>
          <w:color w:val="C0C0C0"/>
          <w:szCs w:val="22"/>
        </w:rPr>
        <w:tab/>
      </w:r>
      <w:r w:rsidR="00DD1E91" w:rsidRPr="00776071">
        <w:rPr>
          <w:rFonts w:cs="Arial"/>
          <w:i/>
          <w:iCs/>
          <w:color w:val="C0C0C0"/>
          <w:szCs w:val="22"/>
        </w:rPr>
        <w:tab/>
      </w:r>
      <w:r w:rsidR="00DD1E91" w:rsidRPr="00776071">
        <w:rPr>
          <w:rFonts w:cs="Arial"/>
          <w:i/>
          <w:iCs/>
          <w:color w:val="C0C0C0"/>
          <w:szCs w:val="22"/>
        </w:rPr>
        <w:tab/>
      </w:r>
      <w:r w:rsidRPr="00776071">
        <w:rPr>
          <w:rFonts w:cs="Arial"/>
          <w:i/>
          <w:iCs/>
          <w:color w:val="C0C0C0"/>
          <w:szCs w:val="22"/>
        </w:rPr>
        <w:t>(</w:t>
      </w:r>
      <w:r w:rsidR="00DD1E91" w:rsidRPr="00776071">
        <w:rPr>
          <w:rFonts w:cs="Arial"/>
          <w:i/>
          <w:iCs/>
          <w:color w:val="C0C0C0"/>
          <w:szCs w:val="22"/>
        </w:rPr>
        <w:t xml:space="preserve">podpis in </w:t>
      </w:r>
      <w:r w:rsidRPr="00776071">
        <w:rPr>
          <w:rFonts w:cs="Arial"/>
          <w:i/>
          <w:iCs/>
          <w:color w:val="C0C0C0"/>
          <w:szCs w:val="22"/>
        </w:rPr>
        <w:t>žig)</w:t>
      </w:r>
    </w:p>
    <w:p w14:paraId="704527B6" w14:textId="77777777" w:rsidR="00322C73" w:rsidRPr="00776071" w:rsidRDefault="00322C73" w:rsidP="00322C73">
      <w:pPr>
        <w:pStyle w:val="BodyText"/>
        <w:spacing w:before="0" w:after="0"/>
        <w:rPr>
          <w:rFonts w:cs="Arial"/>
          <w:i/>
          <w:iCs/>
          <w:color w:val="C0C0C0"/>
          <w:szCs w:val="22"/>
        </w:rPr>
      </w:pPr>
    </w:p>
    <w:p w14:paraId="281169D4" w14:textId="77777777" w:rsidR="00322C73" w:rsidRPr="00776071" w:rsidRDefault="00322C73" w:rsidP="00322C73">
      <w:pPr>
        <w:pStyle w:val="BodyText2"/>
        <w:jc w:val="left"/>
        <w:rPr>
          <w:rFonts w:ascii="Arial" w:hAnsi="Arial" w:cs="Arial"/>
          <w:iCs/>
          <w:color w:val="C0C0C0"/>
          <w:sz w:val="20"/>
          <w:szCs w:val="22"/>
        </w:rPr>
      </w:pPr>
    </w:p>
    <w:p w14:paraId="3F15B578" w14:textId="77777777" w:rsidR="00DD1E91" w:rsidRPr="00776071" w:rsidRDefault="00DD1E91" w:rsidP="00322C73">
      <w:pPr>
        <w:pStyle w:val="BodyText2"/>
        <w:jc w:val="left"/>
        <w:rPr>
          <w:rFonts w:ascii="Arial" w:hAnsi="Arial" w:cs="Arial"/>
          <w:iCs/>
          <w:color w:val="C0C0C0"/>
          <w:sz w:val="20"/>
          <w:szCs w:val="22"/>
        </w:rPr>
      </w:pPr>
    </w:p>
    <w:p w14:paraId="3EDF9310" w14:textId="77777777" w:rsidR="00DD1E91" w:rsidRPr="00776071" w:rsidRDefault="00DD1E91" w:rsidP="00322C73">
      <w:pPr>
        <w:pStyle w:val="BodyText2"/>
        <w:jc w:val="left"/>
        <w:rPr>
          <w:rFonts w:ascii="Arial" w:hAnsi="Arial" w:cs="Arial"/>
          <w:iCs/>
          <w:color w:val="C0C0C0"/>
          <w:sz w:val="20"/>
          <w:szCs w:val="22"/>
        </w:rPr>
      </w:pPr>
    </w:p>
    <w:p w14:paraId="221997D1" w14:textId="77777777" w:rsidR="00DD1E91" w:rsidRPr="00776071" w:rsidRDefault="00DD1E91" w:rsidP="00322C73">
      <w:pPr>
        <w:pStyle w:val="BodyText2"/>
        <w:jc w:val="left"/>
        <w:rPr>
          <w:rFonts w:ascii="Arial" w:hAnsi="Arial" w:cs="Arial"/>
          <w:iCs/>
          <w:color w:val="C0C0C0"/>
          <w:sz w:val="20"/>
          <w:szCs w:val="22"/>
        </w:rPr>
      </w:pPr>
    </w:p>
    <w:p w14:paraId="4AE1FFF2" w14:textId="77777777" w:rsidR="00DD1E91" w:rsidRPr="00776071" w:rsidRDefault="00DD1E91" w:rsidP="00322C73">
      <w:pPr>
        <w:pStyle w:val="BodyText2"/>
        <w:jc w:val="left"/>
        <w:rPr>
          <w:rFonts w:ascii="Arial" w:hAnsi="Arial" w:cs="Arial"/>
          <w:iCs/>
          <w:color w:val="C0C0C0"/>
          <w:sz w:val="20"/>
          <w:szCs w:val="22"/>
        </w:rPr>
      </w:pPr>
    </w:p>
    <w:p w14:paraId="5B24CAA4" w14:textId="77777777" w:rsidR="00DD1E91" w:rsidRPr="00776071" w:rsidRDefault="00DD1E91" w:rsidP="00DD1E91">
      <w:pPr>
        <w:pStyle w:val="BodyText"/>
        <w:spacing w:before="0" w:after="120"/>
        <w:rPr>
          <w:rFonts w:cs="Arial"/>
          <w:iCs/>
          <w:szCs w:val="22"/>
        </w:rPr>
      </w:pPr>
      <w:r w:rsidRPr="00776071">
        <w:rPr>
          <w:rFonts w:cs="Arial"/>
          <w:iCs/>
          <w:szCs w:val="22"/>
        </w:rPr>
        <w:t>Odgovorna oseba projektanta</w:t>
      </w:r>
    </w:p>
    <w:p w14:paraId="2D7EECB7" w14:textId="77777777" w:rsidR="00DD1E91" w:rsidRPr="00776071" w:rsidRDefault="00DD1E91" w:rsidP="00DD1E91">
      <w:pPr>
        <w:pStyle w:val="BodyText"/>
        <w:rPr>
          <w:rFonts w:cs="Arial"/>
          <w:iCs/>
          <w:szCs w:val="22"/>
        </w:rPr>
      </w:pPr>
      <w:r w:rsidRPr="00776071">
        <w:rPr>
          <w:rFonts w:cs="Arial"/>
          <w:iCs/>
          <w:szCs w:val="22"/>
        </w:rPr>
        <w:t>Veronika Ščetinin</w:t>
      </w:r>
    </w:p>
    <w:p w14:paraId="794BFAF9" w14:textId="77777777" w:rsidR="00DD1E91" w:rsidRPr="00776071" w:rsidRDefault="00DD1E91" w:rsidP="00DD1E91">
      <w:pPr>
        <w:pStyle w:val="BodyText"/>
        <w:rPr>
          <w:rFonts w:cs="Arial"/>
          <w:iCs/>
          <w:szCs w:val="22"/>
        </w:rPr>
      </w:pPr>
      <w:r w:rsidRPr="00776071">
        <w:rPr>
          <w:rFonts w:cs="Arial"/>
          <w:iCs/>
          <w:szCs w:val="22"/>
        </w:rPr>
        <w:t xml:space="preserve">univ.dipl.inž.arh. </w:t>
      </w:r>
    </w:p>
    <w:p w14:paraId="72E82222" w14:textId="77777777" w:rsidR="00DD1E91" w:rsidRPr="00776071" w:rsidRDefault="00DD1E91" w:rsidP="00DD1E91">
      <w:pPr>
        <w:pStyle w:val="BodyText"/>
        <w:rPr>
          <w:rFonts w:cs="Arial"/>
          <w:i/>
          <w:iCs/>
          <w:color w:val="C0C0C0"/>
          <w:szCs w:val="22"/>
        </w:rPr>
      </w:pPr>
      <w:r w:rsidRPr="00776071">
        <w:rPr>
          <w:rFonts w:cs="Arial"/>
          <w:iCs/>
          <w:szCs w:val="22"/>
        </w:rPr>
        <w:t>ZAPS A-1019</w:t>
      </w:r>
      <w:r w:rsidRPr="00776071">
        <w:rPr>
          <w:rFonts w:cs="Arial"/>
          <w:i/>
          <w:iCs/>
          <w:color w:val="C0C0C0"/>
          <w:szCs w:val="22"/>
        </w:rPr>
        <w:t xml:space="preserve">                                                      (podpis in žig)</w:t>
      </w:r>
    </w:p>
    <w:p w14:paraId="4E725FF9" w14:textId="77777777" w:rsidR="00322C73" w:rsidRPr="00776071" w:rsidRDefault="00322C73" w:rsidP="00322C73">
      <w:pPr>
        <w:pStyle w:val="BodyText"/>
        <w:spacing w:before="0" w:after="0"/>
        <w:rPr>
          <w:rFonts w:cs="Arial"/>
          <w:i/>
          <w:iCs/>
          <w:color w:val="C0C0C0"/>
          <w:szCs w:val="22"/>
        </w:rPr>
      </w:pPr>
    </w:p>
    <w:p w14:paraId="14D8A369" w14:textId="77777777" w:rsidR="00DD1E91" w:rsidRPr="001372C8" w:rsidRDefault="00DD1E91" w:rsidP="00322C73">
      <w:pPr>
        <w:pStyle w:val="BodyText"/>
        <w:spacing w:before="0" w:after="0"/>
        <w:rPr>
          <w:rFonts w:cs="Arial"/>
          <w:i/>
          <w:iCs/>
          <w:color w:val="C0C0C0"/>
          <w:sz w:val="22"/>
          <w:szCs w:val="22"/>
        </w:rPr>
      </w:pPr>
    </w:p>
    <w:p w14:paraId="56019F5A" w14:textId="77777777" w:rsidR="00DD1E91" w:rsidRPr="001372C8" w:rsidRDefault="00DD1E91" w:rsidP="00322C73">
      <w:pPr>
        <w:pStyle w:val="BodyText"/>
        <w:spacing w:before="0" w:after="0"/>
        <w:rPr>
          <w:rFonts w:cs="Arial"/>
          <w:i/>
          <w:iCs/>
          <w:color w:val="C0C0C0"/>
          <w:sz w:val="22"/>
          <w:szCs w:val="22"/>
        </w:rPr>
      </w:pPr>
    </w:p>
    <w:p w14:paraId="174B1FFB" w14:textId="77777777" w:rsidR="00DD1E91" w:rsidRPr="001372C8" w:rsidRDefault="00DD1E91" w:rsidP="00322C73">
      <w:pPr>
        <w:pStyle w:val="BodyText"/>
        <w:spacing w:before="0" w:after="0"/>
        <w:rPr>
          <w:rFonts w:cs="Arial"/>
          <w:i/>
          <w:iCs/>
          <w:color w:val="C0C0C0"/>
          <w:sz w:val="22"/>
          <w:szCs w:val="22"/>
        </w:rPr>
      </w:pPr>
    </w:p>
    <w:p w14:paraId="3816A352" w14:textId="77777777" w:rsidR="00DD1E91" w:rsidRPr="001372C8" w:rsidRDefault="00DD1E91" w:rsidP="00322C73">
      <w:pPr>
        <w:pStyle w:val="BodyText"/>
        <w:spacing w:before="0" w:after="0"/>
        <w:rPr>
          <w:rFonts w:cs="Arial"/>
          <w:i/>
          <w:iCs/>
          <w:color w:val="C0C0C0"/>
          <w:sz w:val="22"/>
          <w:szCs w:val="22"/>
        </w:rPr>
      </w:pPr>
    </w:p>
    <w:p w14:paraId="57845109" w14:textId="77777777" w:rsidR="005B2CDA" w:rsidRPr="001372C8" w:rsidRDefault="005B2CDA" w:rsidP="0076089A">
      <w:pPr>
        <w:rPr>
          <w:highlight w:val="yellow"/>
        </w:rPr>
      </w:pPr>
    </w:p>
    <w:p w14:paraId="0A25B4B8" w14:textId="77777777" w:rsidR="00DD1E91" w:rsidRPr="001372C8" w:rsidRDefault="00DD1E91">
      <w:pPr>
        <w:rPr>
          <w:b/>
          <w:sz w:val="28"/>
        </w:rPr>
      </w:pPr>
      <w:r w:rsidRPr="001372C8">
        <w:br w:type="page"/>
      </w:r>
    </w:p>
    <w:p w14:paraId="6392A047" w14:textId="77777777" w:rsidR="0052502B" w:rsidRPr="001372C8" w:rsidRDefault="0052502B" w:rsidP="007F5342">
      <w:pPr>
        <w:pStyle w:val="Heading1"/>
        <w:numPr>
          <w:ilvl w:val="0"/>
          <w:numId w:val="3"/>
        </w:numPr>
        <w:tabs>
          <w:tab w:val="clear" w:pos="360"/>
        </w:tabs>
      </w:pPr>
      <w:r w:rsidRPr="001372C8">
        <w:lastRenderedPageBreak/>
        <w:t>SPLOŠNI PODATKI O OBJEKTU IN SOGLASJIH</w:t>
      </w:r>
    </w:p>
    <w:p w14:paraId="0B1BAECB" w14:textId="77777777" w:rsidR="0052502B" w:rsidRPr="001372C8" w:rsidRDefault="0052502B" w:rsidP="0052502B">
      <w:pPr>
        <w:framePr w:hSpace="141" w:wrap="around" w:vAnchor="text" w:hAnchor="margin" w:y="1200"/>
        <w:rPr>
          <w:color w:val="999999"/>
          <w:highlight w:val="yellow"/>
        </w:rPr>
      </w:pPr>
      <w:r w:rsidRPr="001372C8">
        <w:rPr>
          <w:color w:val="999999"/>
          <w:highlight w:val="yellow"/>
        </w:rPr>
        <w:br w:type="page"/>
      </w:r>
    </w:p>
    <w:tbl>
      <w:tblPr>
        <w:tblpPr w:leftFromText="141" w:rightFromText="141" w:vertAnchor="text" w:horzAnchor="margin" w:tblpY="144"/>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223"/>
        <w:gridCol w:w="1017"/>
        <w:gridCol w:w="968"/>
        <w:gridCol w:w="2094"/>
      </w:tblGrid>
      <w:tr w:rsidR="0052502B" w:rsidRPr="001372C8" w14:paraId="18A79E33" w14:textId="77777777" w:rsidTr="008742CF">
        <w:tc>
          <w:tcPr>
            <w:tcW w:w="2950" w:type="dxa"/>
          </w:tcPr>
          <w:p w14:paraId="400D63E8" w14:textId="77777777" w:rsidR="0052502B" w:rsidRPr="001372C8" w:rsidRDefault="0052502B" w:rsidP="008742CF">
            <w:pPr>
              <w:pStyle w:val="BodyText"/>
              <w:rPr>
                <w:sz w:val="26"/>
              </w:rPr>
            </w:pPr>
            <w:r w:rsidRPr="001372C8">
              <w:t>Zahtevnost objekta</w:t>
            </w:r>
          </w:p>
        </w:tc>
        <w:tc>
          <w:tcPr>
            <w:tcW w:w="6302" w:type="dxa"/>
            <w:gridSpan w:val="4"/>
          </w:tcPr>
          <w:p w14:paraId="5CBEA408" w14:textId="77777777" w:rsidR="0052502B" w:rsidRPr="001372C8" w:rsidRDefault="0052502B" w:rsidP="008742CF">
            <w:pPr>
              <w:pStyle w:val="BodyText"/>
              <w:rPr>
                <w:sz w:val="16"/>
              </w:rPr>
            </w:pPr>
            <w:r w:rsidRPr="001372C8">
              <w:t>MANJ ZAHTEVEN OBJEKT</w:t>
            </w:r>
          </w:p>
        </w:tc>
      </w:tr>
      <w:tr w:rsidR="0052502B" w:rsidRPr="001372C8" w14:paraId="30E1A908" w14:textId="77777777" w:rsidTr="008742CF">
        <w:tc>
          <w:tcPr>
            <w:tcW w:w="2950" w:type="dxa"/>
            <w:tcBorders>
              <w:bottom w:val="single" w:sz="4" w:space="0" w:color="auto"/>
            </w:tcBorders>
          </w:tcPr>
          <w:p w14:paraId="716CD574" w14:textId="77777777" w:rsidR="0052502B" w:rsidRPr="001372C8" w:rsidRDefault="0052502B" w:rsidP="008742CF">
            <w:pPr>
              <w:pStyle w:val="BodyText"/>
              <w:rPr>
                <w:sz w:val="26"/>
              </w:rPr>
            </w:pPr>
            <w:r w:rsidRPr="001372C8">
              <w:t>Klasifikacija celotnega objekta</w:t>
            </w:r>
          </w:p>
        </w:tc>
        <w:tc>
          <w:tcPr>
            <w:tcW w:w="6302" w:type="dxa"/>
            <w:gridSpan w:val="4"/>
            <w:tcBorders>
              <w:bottom w:val="single" w:sz="4" w:space="0" w:color="auto"/>
            </w:tcBorders>
          </w:tcPr>
          <w:p w14:paraId="7745B58E" w14:textId="77777777" w:rsidR="0052502B" w:rsidRPr="001372C8" w:rsidRDefault="004E5B96" w:rsidP="008742CF">
            <w:pPr>
              <w:pStyle w:val="BodyText"/>
            </w:pPr>
            <w:r w:rsidRPr="001372C8">
              <w:t>21121</w:t>
            </w:r>
          </w:p>
          <w:p w14:paraId="4852F083" w14:textId="77777777" w:rsidR="0052502B" w:rsidRPr="001372C8" w:rsidRDefault="004E5B96" w:rsidP="008742CF">
            <w:pPr>
              <w:pStyle w:val="BodyText"/>
              <w:rPr>
                <w:sz w:val="16"/>
              </w:rPr>
            </w:pPr>
            <w:r w:rsidRPr="001372C8">
              <w:t>POVRŠINE ZA PEŠCE IN KOLESARJE V CESTIŠČU</w:t>
            </w:r>
          </w:p>
        </w:tc>
      </w:tr>
      <w:tr w:rsidR="0052502B" w:rsidRPr="001372C8" w14:paraId="22A37E43" w14:textId="77777777" w:rsidTr="008742CF">
        <w:tc>
          <w:tcPr>
            <w:tcW w:w="2950" w:type="dxa"/>
          </w:tcPr>
          <w:p w14:paraId="5C1E70C5" w14:textId="77777777" w:rsidR="0052502B" w:rsidRPr="001372C8" w:rsidRDefault="0052502B" w:rsidP="008742CF">
            <w:pPr>
              <w:pStyle w:val="BodyText"/>
            </w:pPr>
            <w:r w:rsidRPr="001372C8">
              <w:t>Navedba prostorskega akta</w:t>
            </w:r>
          </w:p>
        </w:tc>
        <w:tc>
          <w:tcPr>
            <w:tcW w:w="6302" w:type="dxa"/>
            <w:gridSpan w:val="4"/>
            <w:tcBorders>
              <w:bottom w:val="single" w:sz="4" w:space="0" w:color="auto"/>
            </w:tcBorders>
          </w:tcPr>
          <w:p w14:paraId="16D91FBE" w14:textId="77777777" w:rsidR="0052502B" w:rsidRPr="001372C8" w:rsidRDefault="0052502B" w:rsidP="004E5B96">
            <w:pPr>
              <w:numPr>
                <w:ilvl w:val="0"/>
                <w:numId w:val="12"/>
              </w:numPr>
              <w:tabs>
                <w:tab w:val="clear" w:pos="2160"/>
                <w:tab w:val="num" w:pos="169"/>
              </w:tabs>
              <w:autoSpaceDE w:val="0"/>
              <w:autoSpaceDN w:val="0"/>
              <w:adjustRightInd w:val="0"/>
              <w:ind w:left="169" w:hanging="142"/>
              <w:rPr>
                <w:rFonts w:cs="Arial"/>
              </w:rPr>
            </w:pPr>
            <w:r w:rsidRPr="001372C8">
              <w:t xml:space="preserve">Odlok o občinskem prostorskem načrtu Občine </w:t>
            </w:r>
            <w:r w:rsidR="004E5B96" w:rsidRPr="001372C8">
              <w:t>Šoštanj</w:t>
            </w:r>
            <w:r w:rsidRPr="001372C8">
              <w:t xml:space="preserve">  (Ur.l.RS, št. </w:t>
            </w:r>
            <w:r w:rsidR="004E5B96" w:rsidRPr="001372C8">
              <w:t>7/2015</w:t>
            </w:r>
            <w:r w:rsidRPr="001372C8">
              <w:t>)</w:t>
            </w:r>
          </w:p>
        </w:tc>
      </w:tr>
      <w:tr w:rsidR="0052502B" w:rsidRPr="001372C8" w14:paraId="50CA7EDB" w14:textId="77777777" w:rsidTr="008742CF">
        <w:tc>
          <w:tcPr>
            <w:tcW w:w="2950" w:type="dxa"/>
          </w:tcPr>
          <w:p w14:paraId="752F99B1" w14:textId="77777777" w:rsidR="0052502B" w:rsidRPr="001372C8" w:rsidRDefault="0052502B" w:rsidP="008742CF">
            <w:pPr>
              <w:pStyle w:val="BodyText"/>
              <w:rPr>
                <w:highlight w:val="yellow"/>
              </w:rPr>
            </w:pPr>
            <w:r w:rsidRPr="001372C8">
              <w:t>Druge klasifikacije</w:t>
            </w:r>
          </w:p>
        </w:tc>
        <w:tc>
          <w:tcPr>
            <w:tcW w:w="6302" w:type="dxa"/>
            <w:gridSpan w:val="4"/>
            <w:tcBorders>
              <w:bottom w:val="single" w:sz="4" w:space="0" w:color="auto"/>
            </w:tcBorders>
          </w:tcPr>
          <w:p w14:paraId="3E2814D6" w14:textId="77777777" w:rsidR="0052502B" w:rsidRPr="001372C8" w:rsidRDefault="0052502B" w:rsidP="008742CF">
            <w:pPr>
              <w:pStyle w:val="BodyText"/>
            </w:pPr>
            <w:r w:rsidRPr="001372C8">
              <w:t xml:space="preserve">Načrti so izdelani na podlagi Pravilnika o </w:t>
            </w:r>
            <w:r w:rsidR="004E5B96" w:rsidRPr="001372C8">
              <w:t>prometni signalizaciji</w:t>
            </w:r>
            <w:r w:rsidRPr="001372C8">
              <w:t xml:space="preserve"> (Ur. l. RS, št. </w:t>
            </w:r>
            <w:r w:rsidR="004E5B96" w:rsidRPr="001372C8">
              <w:t>99</w:t>
            </w:r>
            <w:r w:rsidRPr="001372C8">
              <w:t>/</w:t>
            </w:r>
            <w:r w:rsidR="004E5B96" w:rsidRPr="001372C8">
              <w:t>2015, 46/2017</w:t>
            </w:r>
            <w:r w:rsidRPr="001372C8">
              <w:t>).</w:t>
            </w:r>
          </w:p>
          <w:p w14:paraId="22B42132" w14:textId="77777777" w:rsidR="0052502B" w:rsidRPr="001372C8" w:rsidRDefault="0052502B" w:rsidP="008742CF">
            <w:pPr>
              <w:pStyle w:val="BodyText"/>
            </w:pPr>
            <w:r w:rsidRPr="001372C8">
              <w:t>Načrti so izdelani na podlagi tehničnih smernic TSG-N-002, iz  7. člena Pravilnika o zahtevah za nizkonapetostne električne inštalacije ( Ur.l. RS, št. 41/2009,  2/2012).</w:t>
            </w:r>
          </w:p>
          <w:p w14:paraId="736A51A1" w14:textId="77777777" w:rsidR="0052502B" w:rsidRPr="001372C8" w:rsidRDefault="0052502B" w:rsidP="008742CF">
            <w:pPr>
              <w:pStyle w:val="BodyText"/>
              <w:rPr>
                <w:highlight w:val="yellow"/>
              </w:rPr>
            </w:pPr>
            <w:r w:rsidRPr="001372C8">
              <w:t>Načrti so izdelani na podlagi tehnične smernice iz 5. člena Pravilnika o zaščiti stavb pred delovanjem strele (Ur. l. RS, št. 28/2009).</w:t>
            </w:r>
          </w:p>
        </w:tc>
      </w:tr>
      <w:tr w:rsidR="0052502B" w:rsidRPr="001372C8" w14:paraId="1EF7A9CD" w14:textId="77777777" w:rsidTr="008742CF">
        <w:trPr>
          <w:trHeight w:val="232"/>
        </w:trPr>
        <w:tc>
          <w:tcPr>
            <w:tcW w:w="2950" w:type="dxa"/>
            <w:tcBorders>
              <w:bottom w:val="single" w:sz="4" w:space="0" w:color="auto"/>
              <w:right w:val="single" w:sz="4" w:space="0" w:color="auto"/>
            </w:tcBorders>
          </w:tcPr>
          <w:p w14:paraId="03716AA8" w14:textId="77777777" w:rsidR="0052502B" w:rsidRPr="001372C8" w:rsidRDefault="0052502B" w:rsidP="008742CF">
            <w:pPr>
              <w:pStyle w:val="BodyText"/>
            </w:pPr>
            <w:r w:rsidRPr="001372C8">
              <w:t>Lokacija</w:t>
            </w:r>
          </w:p>
        </w:tc>
        <w:tc>
          <w:tcPr>
            <w:tcW w:w="6302" w:type="dxa"/>
            <w:gridSpan w:val="4"/>
            <w:tcBorders>
              <w:top w:val="single" w:sz="4" w:space="0" w:color="auto"/>
              <w:left w:val="single" w:sz="4" w:space="0" w:color="auto"/>
              <w:right w:val="single" w:sz="4" w:space="0" w:color="auto"/>
            </w:tcBorders>
          </w:tcPr>
          <w:p w14:paraId="3115735E" w14:textId="77777777" w:rsidR="0052502B" w:rsidRPr="001372C8" w:rsidRDefault="004E5B96" w:rsidP="004E5B96">
            <w:pPr>
              <w:pStyle w:val="BodyText"/>
            </w:pPr>
            <w:r w:rsidRPr="001372C8">
              <w:t>Trg bratov Mravljakov, 3325</w:t>
            </w:r>
            <w:r w:rsidR="0052502B" w:rsidRPr="001372C8">
              <w:t xml:space="preserve"> </w:t>
            </w:r>
            <w:r w:rsidRPr="001372C8">
              <w:t>Šoštanj</w:t>
            </w:r>
          </w:p>
        </w:tc>
      </w:tr>
      <w:tr w:rsidR="0052502B" w:rsidRPr="001372C8" w14:paraId="1ABC6D4F" w14:textId="77777777" w:rsidTr="008742CF">
        <w:trPr>
          <w:trHeight w:val="200"/>
        </w:trPr>
        <w:tc>
          <w:tcPr>
            <w:tcW w:w="2950" w:type="dxa"/>
            <w:vMerge w:val="restart"/>
            <w:tcBorders>
              <w:right w:val="single" w:sz="4" w:space="0" w:color="auto"/>
            </w:tcBorders>
          </w:tcPr>
          <w:p w14:paraId="1E39F059" w14:textId="77777777" w:rsidR="0052502B" w:rsidRPr="001372C8" w:rsidRDefault="0052502B" w:rsidP="008742CF">
            <w:pPr>
              <w:pStyle w:val="BodyText"/>
            </w:pPr>
            <w:r w:rsidRPr="001372C8">
              <w:t xml:space="preserve">Seznam zemljišč z nameravano gradnjo </w:t>
            </w:r>
          </w:p>
        </w:tc>
        <w:tc>
          <w:tcPr>
            <w:tcW w:w="3240" w:type="dxa"/>
            <w:gridSpan w:val="2"/>
            <w:tcBorders>
              <w:top w:val="nil"/>
              <w:left w:val="single" w:sz="4" w:space="0" w:color="auto"/>
              <w:bottom w:val="nil"/>
              <w:right w:val="nil"/>
            </w:tcBorders>
          </w:tcPr>
          <w:p w14:paraId="2FC635C3" w14:textId="77777777" w:rsidR="0052502B" w:rsidRPr="001372C8" w:rsidRDefault="0052502B" w:rsidP="008742CF">
            <w:pPr>
              <w:pStyle w:val="FootnoteText"/>
            </w:pPr>
            <w:r w:rsidRPr="001372C8">
              <w:t>Parcelna št.:</w:t>
            </w:r>
          </w:p>
        </w:tc>
        <w:tc>
          <w:tcPr>
            <w:tcW w:w="3062" w:type="dxa"/>
            <w:gridSpan w:val="2"/>
            <w:tcBorders>
              <w:top w:val="nil"/>
              <w:left w:val="nil"/>
              <w:bottom w:val="nil"/>
              <w:right w:val="single" w:sz="4" w:space="0" w:color="auto"/>
            </w:tcBorders>
          </w:tcPr>
          <w:p w14:paraId="620952DA" w14:textId="77777777" w:rsidR="0052502B" w:rsidRPr="001372C8" w:rsidRDefault="004E5B96" w:rsidP="008742CF">
            <w:pPr>
              <w:pStyle w:val="FootnoteText"/>
            </w:pPr>
            <w:r w:rsidRPr="001372C8">
              <w:t>1049, 1085, 1385,</w:t>
            </w:r>
            <w:r w:rsidR="00990B74" w:rsidRPr="001372C8">
              <w:t xml:space="preserve"> 1388/5, 1039/1, 1039/2, 1041/1</w:t>
            </w:r>
          </w:p>
        </w:tc>
      </w:tr>
      <w:tr w:rsidR="0052502B" w:rsidRPr="001372C8" w14:paraId="6B51551E" w14:textId="77777777" w:rsidTr="008742CF">
        <w:trPr>
          <w:trHeight w:val="200"/>
        </w:trPr>
        <w:tc>
          <w:tcPr>
            <w:tcW w:w="2950" w:type="dxa"/>
            <w:vMerge/>
            <w:tcBorders>
              <w:right w:val="single" w:sz="4" w:space="0" w:color="auto"/>
            </w:tcBorders>
          </w:tcPr>
          <w:p w14:paraId="49BA29B2" w14:textId="77777777" w:rsidR="0052502B" w:rsidRPr="001372C8" w:rsidRDefault="0052502B" w:rsidP="008742CF">
            <w:pPr>
              <w:pStyle w:val="BodyText"/>
            </w:pPr>
          </w:p>
        </w:tc>
        <w:tc>
          <w:tcPr>
            <w:tcW w:w="3240" w:type="dxa"/>
            <w:gridSpan w:val="2"/>
            <w:tcBorders>
              <w:top w:val="nil"/>
              <w:left w:val="single" w:sz="4" w:space="0" w:color="auto"/>
              <w:bottom w:val="nil"/>
              <w:right w:val="nil"/>
            </w:tcBorders>
          </w:tcPr>
          <w:p w14:paraId="05DE5BC6" w14:textId="77777777" w:rsidR="0052502B" w:rsidRPr="001372C8" w:rsidRDefault="0052502B" w:rsidP="008742CF">
            <w:pPr>
              <w:pStyle w:val="FootnoteText"/>
            </w:pPr>
            <w:r w:rsidRPr="001372C8">
              <w:t>Katastrska občina:</w:t>
            </w:r>
          </w:p>
        </w:tc>
        <w:tc>
          <w:tcPr>
            <w:tcW w:w="3062" w:type="dxa"/>
            <w:gridSpan w:val="2"/>
            <w:tcBorders>
              <w:top w:val="nil"/>
              <w:left w:val="nil"/>
              <w:bottom w:val="nil"/>
              <w:right w:val="single" w:sz="4" w:space="0" w:color="auto"/>
            </w:tcBorders>
          </w:tcPr>
          <w:p w14:paraId="3E7360B2" w14:textId="77777777" w:rsidR="0052502B" w:rsidRPr="001372C8" w:rsidRDefault="004E5B96" w:rsidP="004E5B96">
            <w:pPr>
              <w:pStyle w:val="FootnoteText"/>
            </w:pPr>
            <w:r w:rsidRPr="001372C8">
              <w:t>959</w:t>
            </w:r>
            <w:r w:rsidR="0052502B" w:rsidRPr="001372C8">
              <w:t xml:space="preserve"> </w:t>
            </w:r>
            <w:r w:rsidRPr="001372C8">
              <w:t>ŠOŠTANJ</w:t>
            </w:r>
          </w:p>
        </w:tc>
      </w:tr>
      <w:tr w:rsidR="0052502B" w:rsidRPr="001372C8" w14:paraId="01708B31" w14:textId="77777777" w:rsidTr="008742CF">
        <w:trPr>
          <w:trHeight w:val="200"/>
        </w:trPr>
        <w:tc>
          <w:tcPr>
            <w:tcW w:w="2950" w:type="dxa"/>
            <w:vMerge/>
            <w:tcBorders>
              <w:right w:val="single" w:sz="4" w:space="0" w:color="auto"/>
            </w:tcBorders>
          </w:tcPr>
          <w:p w14:paraId="2A3B528A" w14:textId="77777777" w:rsidR="0052502B" w:rsidRPr="001372C8" w:rsidRDefault="0052502B" w:rsidP="008742CF">
            <w:pPr>
              <w:pStyle w:val="BodyText"/>
            </w:pPr>
          </w:p>
        </w:tc>
        <w:tc>
          <w:tcPr>
            <w:tcW w:w="3240" w:type="dxa"/>
            <w:gridSpan w:val="2"/>
            <w:tcBorders>
              <w:top w:val="nil"/>
              <w:left w:val="single" w:sz="4" w:space="0" w:color="auto"/>
              <w:bottom w:val="nil"/>
              <w:right w:val="nil"/>
            </w:tcBorders>
          </w:tcPr>
          <w:p w14:paraId="40DA4EAD" w14:textId="77777777" w:rsidR="0052502B" w:rsidRPr="001372C8" w:rsidRDefault="0052502B" w:rsidP="008742CF">
            <w:pPr>
              <w:pStyle w:val="FootnoteText"/>
            </w:pPr>
            <w:r w:rsidRPr="001372C8">
              <w:t>Ident. št. iz katastra stavb:</w:t>
            </w:r>
          </w:p>
        </w:tc>
        <w:tc>
          <w:tcPr>
            <w:tcW w:w="3062" w:type="dxa"/>
            <w:gridSpan w:val="2"/>
            <w:tcBorders>
              <w:top w:val="nil"/>
              <w:left w:val="nil"/>
              <w:bottom w:val="nil"/>
              <w:right w:val="single" w:sz="4" w:space="0" w:color="auto"/>
            </w:tcBorders>
          </w:tcPr>
          <w:p w14:paraId="120914D3" w14:textId="77777777" w:rsidR="0052502B" w:rsidRPr="001372C8" w:rsidRDefault="0052502B" w:rsidP="008742CF">
            <w:pPr>
              <w:pStyle w:val="FootnoteText"/>
            </w:pPr>
            <w:r w:rsidRPr="001372C8">
              <w:t>/</w:t>
            </w:r>
          </w:p>
        </w:tc>
      </w:tr>
      <w:tr w:rsidR="0052502B" w:rsidRPr="001372C8" w14:paraId="6520F561" w14:textId="77777777" w:rsidTr="008742CF">
        <w:trPr>
          <w:trHeight w:val="817"/>
        </w:trPr>
        <w:tc>
          <w:tcPr>
            <w:tcW w:w="2950" w:type="dxa"/>
            <w:tcBorders>
              <w:bottom w:val="nil"/>
              <w:right w:val="single" w:sz="4" w:space="0" w:color="auto"/>
            </w:tcBorders>
          </w:tcPr>
          <w:p w14:paraId="5598948A" w14:textId="77777777" w:rsidR="0052502B" w:rsidRPr="001372C8" w:rsidRDefault="004E5B96" w:rsidP="008742CF">
            <w:pPr>
              <w:pStyle w:val="BodyText"/>
            </w:pPr>
            <w:r w:rsidRPr="001372C8">
              <w:t>Navedba soglasij in soglasij za priključitev</w:t>
            </w:r>
          </w:p>
        </w:tc>
        <w:tc>
          <w:tcPr>
            <w:tcW w:w="22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765BF" w14:textId="77777777" w:rsidR="0052502B" w:rsidRPr="001372C8" w:rsidRDefault="0052502B" w:rsidP="008742CF">
            <w:pPr>
              <w:pStyle w:val="FootnoteText"/>
            </w:pPr>
            <w:r w:rsidRPr="001372C8">
              <w:t>Soglasja v varovanih območjih</w:t>
            </w:r>
          </w:p>
        </w:tc>
        <w:tc>
          <w:tcPr>
            <w:tcW w:w="1985" w:type="dxa"/>
            <w:gridSpan w:val="2"/>
            <w:tcBorders>
              <w:top w:val="single" w:sz="4" w:space="0" w:color="auto"/>
              <w:left w:val="single" w:sz="4" w:space="0" w:color="auto"/>
              <w:bottom w:val="single" w:sz="4" w:space="0" w:color="auto"/>
              <w:right w:val="single" w:sz="4" w:space="0" w:color="auto"/>
            </w:tcBorders>
          </w:tcPr>
          <w:p w14:paraId="3A57401B" w14:textId="77777777" w:rsidR="0052502B" w:rsidRPr="001372C8" w:rsidRDefault="0052502B" w:rsidP="004E5B96">
            <w:pPr>
              <w:pStyle w:val="FootnoteText"/>
            </w:pPr>
            <w:r w:rsidRPr="001372C8">
              <w:t xml:space="preserve">Območje </w:t>
            </w:r>
            <w:r w:rsidR="004E5B96" w:rsidRPr="001372C8">
              <w:t>kulturne dediščine</w:t>
            </w:r>
          </w:p>
        </w:tc>
        <w:tc>
          <w:tcPr>
            <w:tcW w:w="2094" w:type="dxa"/>
            <w:tcBorders>
              <w:top w:val="single" w:sz="4" w:space="0" w:color="auto"/>
              <w:left w:val="nil"/>
              <w:bottom w:val="single" w:sz="4" w:space="0" w:color="auto"/>
              <w:right w:val="single" w:sz="4" w:space="0" w:color="auto"/>
            </w:tcBorders>
          </w:tcPr>
          <w:p w14:paraId="40431EFB" w14:textId="77777777" w:rsidR="0052502B" w:rsidRPr="001372C8" w:rsidRDefault="004E5B96" w:rsidP="008742CF">
            <w:pPr>
              <w:pStyle w:val="FootnoteText"/>
              <w:rPr>
                <w:b/>
              </w:rPr>
            </w:pPr>
            <w:r w:rsidRPr="001372C8">
              <w:rPr>
                <w:b/>
              </w:rPr>
              <w:t>Zavod za varstvo kulturne dediščine</w:t>
            </w:r>
          </w:p>
          <w:p w14:paraId="79627965" w14:textId="77777777" w:rsidR="0052502B" w:rsidRPr="005E77F1" w:rsidRDefault="005201EC" w:rsidP="008742CF">
            <w:pPr>
              <w:pStyle w:val="FootnoteText"/>
              <w:rPr>
                <w:color w:val="000000" w:themeColor="text1"/>
              </w:rPr>
            </w:pPr>
            <w:r w:rsidRPr="005E77F1">
              <w:rPr>
                <w:color w:val="000000" w:themeColor="text1"/>
              </w:rPr>
              <w:t>PZI poslan v soglasje</w:t>
            </w:r>
          </w:p>
          <w:p w14:paraId="3730C5CC" w14:textId="1D3CA43A" w:rsidR="001747E5" w:rsidRPr="005201EC" w:rsidRDefault="001747E5" w:rsidP="008742CF">
            <w:pPr>
              <w:pStyle w:val="FootnoteText"/>
              <w:rPr>
                <w:color w:val="FF0000"/>
              </w:rPr>
            </w:pPr>
            <w:r w:rsidRPr="005E77F1">
              <w:rPr>
                <w:color w:val="000000" w:themeColor="text1"/>
              </w:rPr>
              <w:t>dne 2</w:t>
            </w:r>
            <w:r w:rsidR="00C66B97">
              <w:rPr>
                <w:color w:val="000000" w:themeColor="text1"/>
              </w:rPr>
              <w:t>8</w:t>
            </w:r>
            <w:r w:rsidRPr="005E77F1">
              <w:rPr>
                <w:color w:val="000000" w:themeColor="text1"/>
              </w:rPr>
              <w:t>.8.2018</w:t>
            </w:r>
          </w:p>
        </w:tc>
      </w:tr>
      <w:tr w:rsidR="0052502B" w:rsidRPr="001372C8" w14:paraId="1E340437" w14:textId="77777777" w:rsidTr="008742CF">
        <w:trPr>
          <w:trHeight w:val="1550"/>
        </w:trPr>
        <w:tc>
          <w:tcPr>
            <w:tcW w:w="2950" w:type="dxa"/>
            <w:tcBorders>
              <w:top w:val="nil"/>
              <w:right w:val="single" w:sz="4" w:space="0" w:color="auto"/>
            </w:tcBorders>
          </w:tcPr>
          <w:p w14:paraId="3C727503" w14:textId="77777777" w:rsidR="0052502B" w:rsidRPr="001372C8" w:rsidRDefault="0052502B" w:rsidP="008742CF">
            <w:pPr>
              <w:pStyle w:val="BodyText"/>
            </w:pPr>
          </w:p>
        </w:tc>
        <w:tc>
          <w:tcPr>
            <w:tcW w:w="22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FFC7B7" w14:textId="77777777" w:rsidR="0052502B" w:rsidRPr="001372C8" w:rsidRDefault="0052502B" w:rsidP="008742CF">
            <w:pPr>
              <w:pStyle w:val="FootnoteText"/>
            </w:pPr>
            <w:r w:rsidRPr="001372C8">
              <w:t>Soglasja k projektnim rešitvam</w:t>
            </w:r>
          </w:p>
        </w:tc>
        <w:tc>
          <w:tcPr>
            <w:tcW w:w="1985" w:type="dxa"/>
            <w:gridSpan w:val="2"/>
            <w:tcBorders>
              <w:top w:val="single" w:sz="4" w:space="0" w:color="auto"/>
              <w:left w:val="single" w:sz="4" w:space="0" w:color="auto"/>
              <w:bottom w:val="single" w:sz="4" w:space="0" w:color="auto"/>
              <w:right w:val="single" w:sz="4" w:space="0" w:color="auto"/>
            </w:tcBorders>
          </w:tcPr>
          <w:p w14:paraId="289D5FDE" w14:textId="77777777" w:rsidR="0052502B" w:rsidRPr="001372C8" w:rsidRDefault="0052502B" w:rsidP="008742CF">
            <w:pPr>
              <w:pStyle w:val="FootnoteText"/>
            </w:pPr>
            <w:r w:rsidRPr="001372C8">
              <w:t>Kanalizacija</w:t>
            </w:r>
          </w:p>
          <w:p w14:paraId="38739DD1" w14:textId="77777777" w:rsidR="0052502B" w:rsidRPr="001372C8" w:rsidRDefault="0052502B" w:rsidP="008742CF">
            <w:pPr>
              <w:pStyle w:val="FootnoteText"/>
            </w:pPr>
          </w:p>
          <w:p w14:paraId="467A306B" w14:textId="77777777" w:rsidR="0052502B" w:rsidRPr="001372C8" w:rsidRDefault="0052502B" w:rsidP="008742CF">
            <w:pPr>
              <w:pStyle w:val="FootnoteText"/>
            </w:pPr>
          </w:p>
          <w:p w14:paraId="58A05C60" w14:textId="77777777" w:rsidR="0052502B" w:rsidRPr="001372C8" w:rsidRDefault="0052502B" w:rsidP="008742CF">
            <w:pPr>
              <w:pStyle w:val="FootnoteText"/>
            </w:pPr>
            <w:r w:rsidRPr="001372C8">
              <w:t>Vodovod</w:t>
            </w:r>
          </w:p>
          <w:p w14:paraId="1B04B11C" w14:textId="77777777" w:rsidR="0052502B" w:rsidRPr="001372C8" w:rsidRDefault="0052502B" w:rsidP="008742CF">
            <w:pPr>
              <w:pStyle w:val="FootnoteText"/>
            </w:pPr>
          </w:p>
          <w:p w14:paraId="1E0B37AC" w14:textId="77777777" w:rsidR="0052502B" w:rsidRPr="001372C8" w:rsidRDefault="0052502B" w:rsidP="008742CF">
            <w:pPr>
              <w:pStyle w:val="FootnoteText"/>
            </w:pPr>
          </w:p>
          <w:p w14:paraId="2F637350" w14:textId="77777777" w:rsidR="0052502B" w:rsidRPr="001372C8" w:rsidRDefault="0052502B" w:rsidP="008742CF">
            <w:pPr>
              <w:pStyle w:val="FootnoteText"/>
            </w:pPr>
            <w:r w:rsidRPr="001372C8">
              <w:t>Elektrika</w:t>
            </w:r>
          </w:p>
          <w:p w14:paraId="154B95E3" w14:textId="77777777" w:rsidR="0052502B" w:rsidRPr="001372C8" w:rsidRDefault="0052502B" w:rsidP="008742CF">
            <w:pPr>
              <w:pStyle w:val="FootnoteText"/>
            </w:pPr>
          </w:p>
          <w:p w14:paraId="0FC1E66E" w14:textId="77777777" w:rsidR="0052502B" w:rsidRPr="001372C8" w:rsidRDefault="0052502B" w:rsidP="008742CF">
            <w:pPr>
              <w:pStyle w:val="FootnoteText"/>
            </w:pPr>
          </w:p>
          <w:p w14:paraId="1CB1CFF2" w14:textId="77777777" w:rsidR="0052502B" w:rsidRPr="001372C8" w:rsidRDefault="0052502B" w:rsidP="008742CF">
            <w:pPr>
              <w:pStyle w:val="FootnoteText"/>
            </w:pPr>
            <w:r w:rsidRPr="001372C8">
              <w:t>Elek. komunikacije</w:t>
            </w:r>
          </w:p>
          <w:p w14:paraId="6C83436A" w14:textId="77777777" w:rsidR="0052502B" w:rsidRPr="001372C8" w:rsidRDefault="0052502B" w:rsidP="008742CF">
            <w:pPr>
              <w:pStyle w:val="FootnoteText"/>
            </w:pPr>
          </w:p>
          <w:p w14:paraId="02BE24CF" w14:textId="77777777" w:rsidR="0052502B" w:rsidRPr="001372C8" w:rsidRDefault="0052502B" w:rsidP="008742CF">
            <w:pPr>
              <w:pStyle w:val="FootnoteText"/>
            </w:pPr>
          </w:p>
        </w:tc>
        <w:tc>
          <w:tcPr>
            <w:tcW w:w="2094" w:type="dxa"/>
            <w:tcBorders>
              <w:top w:val="single" w:sz="4" w:space="0" w:color="auto"/>
              <w:left w:val="nil"/>
              <w:bottom w:val="single" w:sz="4" w:space="0" w:color="auto"/>
              <w:right w:val="single" w:sz="4" w:space="0" w:color="auto"/>
            </w:tcBorders>
          </w:tcPr>
          <w:p w14:paraId="5396D0DF" w14:textId="77777777" w:rsidR="0052502B" w:rsidRPr="001747E5" w:rsidRDefault="0052502B" w:rsidP="008742CF">
            <w:pPr>
              <w:pStyle w:val="FootnoteText"/>
              <w:rPr>
                <w:b/>
                <w:color w:val="000000" w:themeColor="text1"/>
              </w:rPr>
            </w:pPr>
            <w:r w:rsidRPr="001747E5">
              <w:rPr>
                <w:b/>
                <w:color w:val="000000" w:themeColor="text1"/>
              </w:rPr>
              <w:t xml:space="preserve">Občina </w:t>
            </w:r>
            <w:r w:rsidR="004E5B96" w:rsidRPr="001747E5">
              <w:rPr>
                <w:b/>
                <w:color w:val="000000" w:themeColor="text1"/>
              </w:rPr>
              <w:t>Šoštanj</w:t>
            </w:r>
          </w:p>
          <w:p w14:paraId="01D13A97" w14:textId="6E8220B7" w:rsidR="0052502B" w:rsidRPr="001747E5" w:rsidRDefault="005201EC" w:rsidP="008742CF">
            <w:pPr>
              <w:pStyle w:val="FootnoteText"/>
              <w:rPr>
                <w:color w:val="000000" w:themeColor="text1"/>
              </w:rPr>
            </w:pPr>
            <w:r w:rsidRPr="001747E5">
              <w:rPr>
                <w:color w:val="000000" w:themeColor="text1"/>
              </w:rPr>
              <w:t>PZI poslan v soglasje</w:t>
            </w:r>
            <w:r w:rsidRPr="001747E5">
              <w:rPr>
                <w:color w:val="000000" w:themeColor="text1"/>
              </w:rPr>
              <w:t xml:space="preserve"> </w:t>
            </w:r>
            <w:r w:rsidR="0052502B" w:rsidRPr="001747E5">
              <w:rPr>
                <w:color w:val="000000" w:themeColor="text1"/>
              </w:rPr>
              <w:t xml:space="preserve">dne </w:t>
            </w:r>
            <w:r w:rsidRPr="001747E5">
              <w:rPr>
                <w:color w:val="000000" w:themeColor="text1"/>
              </w:rPr>
              <w:t>5.9</w:t>
            </w:r>
            <w:r w:rsidR="001747E5" w:rsidRPr="001747E5">
              <w:rPr>
                <w:color w:val="000000" w:themeColor="text1"/>
              </w:rPr>
              <w:t>.2018</w:t>
            </w:r>
          </w:p>
          <w:p w14:paraId="52C166A1" w14:textId="77777777" w:rsidR="0052502B" w:rsidRPr="001747E5" w:rsidRDefault="0052502B" w:rsidP="008742CF">
            <w:pPr>
              <w:pStyle w:val="FootnoteText"/>
              <w:rPr>
                <w:b/>
                <w:color w:val="000000" w:themeColor="text1"/>
              </w:rPr>
            </w:pPr>
            <w:r w:rsidRPr="001747E5">
              <w:rPr>
                <w:b/>
                <w:color w:val="000000" w:themeColor="text1"/>
              </w:rPr>
              <w:t xml:space="preserve">Občina </w:t>
            </w:r>
            <w:r w:rsidR="004E5B96" w:rsidRPr="001747E5">
              <w:rPr>
                <w:b/>
                <w:color w:val="000000" w:themeColor="text1"/>
              </w:rPr>
              <w:t>Šoštanj</w:t>
            </w:r>
          </w:p>
          <w:p w14:paraId="659BD40B" w14:textId="24D8719E" w:rsidR="005201EC" w:rsidRPr="001747E5" w:rsidRDefault="005201EC" w:rsidP="005201EC">
            <w:pPr>
              <w:pStyle w:val="FootnoteText"/>
              <w:rPr>
                <w:color w:val="000000" w:themeColor="text1"/>
              </w:rPr>
            </w:pPr>
            <w:r w:rsidRPr="001747E5">
              <w:rPr>
                <w:color w:val="000000" w:themeColor="text1"/>
              </w:rPr>
              <w:t>PZI poslan v soglasje dne 5.9</w:t>
            </w:r>
            <w:r w:rsidR="001747E5" w:rsidRPr="001747E5">
              <w:rPr>
                <w:color w:val="000000" w:themeColor="text1"/>
              </w:rPr>
              <w:t>.2018</w:t>
            </w:r>
          </w:p>
          <w:p w14:paraId="70995C5E" w14:textId="77777777" w:rsidR="0052502B" w:rsidRPr="001747E5" w:rsidRDefault="0052502B" w:rsidP="008742CF">
            <w:pPr>
              <w:pStyle w:val="FootnoteText"/>
              <w:rPr>
                <w:b/>
                <w:color w:val="000000" w:themeColor="text1"/>
              </w:rPr>
            </w:pPr>
            <w:r w:rsidRPr="001747E5">
              <w:rPr>
                <w:b/>
                <w:color w:val="000000" w:themeColor="text1"/>
              </w:rPr>
              <w:t xml:space="preserve">Elektro </w:t>
            </w:r>
            <w:r w:rsidR="004E5B96" w:rsidRPr="001747E5">
              <w:rPr>
                <w:b/>
                <w:color w:val="000000" w:themeColor="text1"/>
              </w:rPr>
              <w:t>Celje</w:t>
            </w:r>
          </w:p>
          <w:p w14:paraId="26229273" w14:textId="5C7FA3C8" w:rsidR="005201EC" w:rsidRPr="001747E5" w:rsidRDefault="005201EC" w:rsidP="005201EC">
            <w:pPr>
              <w:pStyle w:val="FootnoteText"/>
              <w:rPr>
                <w:color w:val="000000" w:themeColor="text1"/>
              </w:rPr>
            </w:pPr>
            <w:r w:rsidRPr="001747E5">
              <w:rPr>
                <w:color w:val="000000" w:themeColor="text1"/>
              </w:rPr>
              <w:t>PZI poslan v soglasje dne 5.9</w:t>
            </w:r>
            <w:r w:rsidR="001747E5" w:rsidRPr="001747E5">
              <w:rPr>
                <w:color w:val="000000" w:themeColor="text1"/>
              </w:rPr>
              <w:t>.2018</w:t>
            </w:r>
          </w:p>
          <w:p w14:paraId="293F1D30" w14:textId="77777777" w:rsidR="0052502B" w:rsidRPr="001747E5" w:rsidRDefault="0052502B" w:rsidP="008742CF">
            <w:pPr>
              <w:pStyle w:val="FootnoteText"/>
              <w:rPr>
                <w:b/>
                <w:color w:val="000000" w:themeColor="text1"/>
              </w:rPr>
            </w:pPr>
            <w:r w:rsidRPr="001747E5">
              <w:rPr>
                <w:b/>
                <w:color w:val="000000" w:themeColor="text1"/>
              </w:rPr>
              <w:t>Telekom Slovenije</w:t>
            </w:r>
          </w:p>
          <w:p w14:paraId="087F7EE6" w14:textId="2E91E1B2" w:rsidR="0052502B" w:rsidRPr="001747E5" w:rsidRDefault="005201EC" w:rsidP="005201EC">
            <w:pPr>
              <w:pStyle w:val="FootnoteText"/>
              <w:rPr>
                <w:color w:val="000000" w:themeColor="text1"/>
              </w:rPr>
            </w:pPr>
            <w:r w:rsidRPr="001747E5">
              <w:rPr>
                <w:color w:val="000000" w:themeColor="text1"/>
              </w:rPr>
              <w:t>PZI poslan v soglasje dne 5.9.201</w:t>
            </w:r>
            <w:r w:rsidR="001747E5" w:rsidRPr="001747E5">
              <w:rPr>
                <w:color w:val="000000" w:themeColor="text1"/>
              </w:rPr>
              <w:t>8</w:t>
            </w:r>
          </w:p>
        </w:tc>
      </w:tr>
    </w:tbl>
    <w:p w14:paraId="4C927078" w14:textId="77777777" w:rsidR="0052502B" w:rsidRPr="001372C8" w:rsidRDefault="0052502B" w:rsidP="0052502B">
      <w:pPr>
        <w:rPr>
          <w:highlight w:val="yellow"/>
        </w:rPr>
      </w:pPr>
    </w:p>
    <w:p w14:paraId="28F1982B" w14:textId="77777777" w:rsidR="0052502B" w:rsidRPr="001372C8" w:rsidRDefault="0052502B">
      <w:pPr>
        <w:rPr>
          <w:b/>
          <w:sz w:val="28"/>
        </w:rPr>
      </w:pPr>
      <w:r w:rsidRPr="001372C8">
        <w:br w:type="page"/>
      </w:r>
    </w:p>
    <w:p w14:paraId="5C754159" w14:textId="75852A11" w:rsidR="00B5067B" w:rsidRPr="00B5067B" w:rsidRDefault="00C14D30" w:rsidP="00B5067B">
      <w:pPr>
        <w:pStyle w:val="Heading1"/>
        <w:numPr>
          <w:ilvl w:val="0"/>
          <w:numId w:val="3"/>
        </w:numPr>
        <w:tabs>
          <w:tab w:val="clear" w:pos="360"/>
        </w:tabs>
      </w:pPr>
      <w:r w:rsidRPr="001372C8">
        <w:lastRenderedPageBreak/>
        <w:t>PODATKI O IZDELOVALCIH PROJEKTA</w:t>
      </w:r>
    </w:p>
    <w:tbl>
      <w:tblPr>
        <w:tblpPr w:leftFromText="141" w:rightFromText="141" w:vertAnchor="text" w:horzAnchor="margin"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97"/>
        <w:gridCol w:w="2126"/>
        <w:gridCol w:w="5107"/>
      </w:tblGrid>
      <w:tr w:rsidR="00F01785" w:rsidRPr="00F01785" w14:paraId="65364720" w14:textId="77777777">
        <w:tc>
          <w:tcPr>
            <w:tcW w:w="2197" w:type="dxa"/>
          </w:tcPr>
          <w:p w14:paraId="348DACB1" w14:textId="77777777" w:rsidR="00C14D30" w:rsidRPr="00F01785" w:rsidRDefault="00C14D30" w:rsidP="00C14D30">
            <w:pPr>
              <w:pStyle w:val="BodyText"/>
              <w:rPr>
                <w:color w:val="000000" w:themeColor="text1"/>
                <w:highlight w:val="yellow"/>
              </w:rPr>
            </w:pPr>
            <w:r w:rsidRPr="00F01785">
              <w:rPr>
                <w:color w:val="000000" w:themeColor="text1"/>
              </w:rPr>
              <w:t>»0« Vodilna mapa:</w:t>
            </w:r>
          </w:p>
        </w:tc>
        <w:tc>
          <w:tcPr>
            <w:tcW w:w="2126" w:type="dxa"/>
          </w:tcPr>
          <w:p w14:paraId="3A26E176" w14:textId="77777777" w:rsidR="004E5B96" w:rsidRPr="00F01785" w:rsidRDefault="004E5B96" w:rsidP="004E5B96">
            <w:pPr>
              <w:pStyle w:val="BodyText"/>
              <w:rPr>
                <w:color w:val="000000" w:themeColor="text1"/>
              </w:rPr>
            </w:pPr>
            <w:r w:rsidRPr="00F01785">
              <w:rPr>
                <w:color w:val="000000" w:themeColor="text1"/>
              </w:rPr>
              <w:t>Projektant:</w:t>
            </w:r>
          </w:p>
          <w:p w14:paraId="00A43992" w14:textId="77777777" w:rsidR="00C14D30" w:rsidRPr="00F01785" w:rsidRDefault="00C14D30" w:rsidP="00C14D30">
            <w:pPr>
              <w:pStyle w:val="BodyText"/>
              <w:rPr>
                <w:color w:val="000000" w:themeColor="text1"/>
                <w:sz w:val="24"/>
                <w:szCs w:val="24"/>
              </w:rPr>
            </w:pPr>
          </w:p>
          <w:p w14:paraId="37415761" w14:textId="77777777" w:rsidR="00C14D30" w:rsidRPr="00F01785" w:rsidRDefault="00C14D30" w:rsidP="00C14D30">
            <w:pPr>
              <w:pStyle w:val="BodyText"/>
              <w:rPr>
                <w:color w:val="000000" w:themeColor="text1"/>
                <w:sz w:val="24"/>
                <w:szCs w:val="24"/>
              </w:rPr>
            </w:pPr>
          </w:p>
          <w:p w14:paraId="60C1E6B3" w14:textId="77777777" w:rsidR="00105CD0" w:rsidRPr="00F01785" w:rsidRDefault="00105CD0" w:rsidP="00C14D30">
            <w:pPr>
              <w:pStyle w:val="BodyText"/>
              <w:rPr>
                <w:color w:val="000000" w:themeColor="text1"/>
                <w:sz w:val="24"/>
                <w:szCs w:val="24"/>
              </w:rPr>
            </w:pPr>
          </w:p>
          <w:p w14:paraId="09BC4AC1" w14:textId="18CCA1C5" w:rsidR="00FF7ECE" w:rsidRPr="00F01785" w:rsidRDefault="00C14D30" w:rsidP="00C14D30">
            <w:pPr>
              <w:pStyle w:val="BodyText"/>
              <w:rPr>
                <w:color w:val="000000" w:themeColor="text1"/>
              </w:rPr>
            </w:pPr>
            <w:r w:rsidRPr="00F01785">
              <w:rPr>
                <w:color w:val="000000" w:themeColor="text1"/>
              </w:rPr>
              <w:t>Odgovorni vodja projekta:</w:t>
            </w:r>
          </w:p>
        </w:tc>
        <w:tc>
          <w:tcPr>
            <w:tcW w:w="5107" w:type="dxa"/>
          </w:tcPr>
          <w:p w14:paraId="178C8CE8" w14:textId="77777777" w:rsidR="00C14D30" w:rsidRPr="00F01785" w:rsidRDefault="00C14D30" w:rsidP="00C14D30">
            <w:pPr>
              <w:tabs>
                <w:tab w:val="left" w:pos="3686"/>
              </w:tabs>
              <w:rPr>
                <w:bCs/>
                <w:color w:val="000000" w:themeColor="text1"/>
              </w:rPr>
            </w:pPr>
            <w:r w:rsidRPr="00F01785">
              <w:rPr>
                <w:bCs/>
                <w:color w:val="000000" w:themeColor="text1"/>
              </w:rPr>
              <w:t>Biro skiro d.o.o., Pod jelšami 10, 1000 Ljubljana</w:t>
            </w:r>
          </w:p>
          <w:p w14:paraId="06065C01" w14:textId="77777777" w:rsidR="00C14D30" w:rsidRPr="00F01785" w:rsidRDefault="00C14D30" w:rsidP="00C14D30">
            <w:pPr>
              <w:tabs>
                <w:tab w:val="left" w:pos="3686"/>
              </w:tabs>
              <w:rPr>
                <w:bCs/>
                <w:color w:val="000000" w:themeColor="text1"/>
              </w:rPr>
            </w:pPr>
            <w:r w:rsidRPr="00F01785">
              <w:rPr>
                <w:bCs/>
                <w:color w:val="000000" w:themeColor="text1"/>
              </w:rPr>
              <w:t>Tel.: 0</w:t>
            </w:r>
            <w:r w:rsidR="004E5B96" w:rsidRPr="00F01785">
              <w:rPr>
                <w:bCs/>
                <w:color w:val="000000" w:themeColor="text1"/>
              </w:rPr>
              <w:t>4</w:t>
            </w:r>
            <w:r w:rsidRPr="00F01785">
              <w:rPr>
                <w:bCs/>
                <w:color w:val="000000" w:themeColor="text1"/>
              </w:rPr>
              <w:t>1/</w:t>
            </w:r>
            <w:r w:rsidR="004E5B96" w:rsidRPr="00F01785">
              <w:rPr>
                <w:bCs/>
                <w:color w:val="000000" w:themeColor="text1"/>
              </w:rPr>
              <w:t xml:space="preserve">261426, </w:t>
            </w:r>
            <w:r w:rsidRPr="00F01785">
              <w:rPr>
                <w:bCs/>
                <w:color w:val="000000" w:themeColor="text1"/>
              </w:rPr>
              <w:t xml:space="preserve">e: </w:t>
            </w:r>
            <w:r w:rsidR="004E5B96" w:rsidRPr="00F01785">
              <w:rPr>
                <w:bCs/>
                <w:color w:val="000000" w:themeColor="text1"/>
              </w:rPr>
              <w:t>biroskiro</w:t>
            </w:r>
            <w:r w:rsidRPr="00F01785">
              <w:rPr>
                <w:bCs/>
                <w:color w:val="000000" w:themeColor="text1"/>
              </w:rPr>
              <w:t>@</w:t>
            </w:r>
            <w:r w:rsidR="004E5B96" w:rsidRPr="00F01785">
              <w:rPr>
                <w:bCs/>
                <w:color w:val="000000" w:themeColor="text1"/>
              </w:rPr>
              <w:t>gmail.com</w:t>
            </w:r>
          </w:p>
          <w:p w14:paraId="3D043CEC" w14:textId="77777777" w:rsidR="00C14D30" w:rsidRPr="00F01785" w:rsidRDefault="00C14D30" w:rsidP="00C14D30">
            <w:pPr>
              <w:pStyle w:val="BodyText"/>
              <w:rPr>
                <w:color w:val="000000" w:themeColor="text1"/>
              </w:rPr>
            </w:pPr>
          </w:p>
          <w:p w14:paraId="66A20A2A" w14:textId="77777777" w:rsidR="00105CD0" w:rsidRPr="00F01785" w:rsidRDefault="00105CD0" w:rsidP="00C14D30">
            <w:pPr>
              <w:pStyle w:val="BodyText"/>
              <w:rPr>
                <w:color w:val="000000" w:themeColor="text1"/>
              </w:rPr>
            </w:pPr>
          </w:p>
          <w:p w14:paraId="716CE4B1" w14:textId="77777777" w:rsidR="00105CD0" w:rsidRPr="00F01785" w:rsidRDefault="00105CD0" w:rsidP="00C14D30">
            <w:pPr>
              <w:pStyle w:val="BodyText"/>
              <w:rPr>
                <w:color w:val="000000" w:themeColor="text1"/>
              </w:rPr>
            </w:pPr>
          </w:p>
          <w:p w14:paraId="798E48AB" w14:textId="77777777" w:rsidR="004E5B96" w:rsidRPr="00F01785" w:rsidRDefault="004E5B96" w:rsidP="004E5B96">
            <w:pPr>
              <w:pStyle w:val="BodyText"/>
              <w:rPr>
                <w:color w:val="000000" w:themeColor="text1"/>
              </w:rPr>
            </w:pPr>
            <w:r w:rsidRPr="00F01785">
              <w:rPr>
                <w:color w:val="000000" w:themeColor="text1"/>
              </w:rPr>
              <w:t>Mojca Balant, u.d.i.k.a.</w:t>
            </w:r>
          </w:p>
          <w:p w14:paraId="6286B763" w14:textId="341AE46B" w:rsidR="00C14D30" w:rsidRPr="00F01785" w:rsidRDefault="003859A1" w:rsidP="004E5B96">
            <w:pPr>
              <w:pStyle w:val="BodyText"/>
              <w:rPr>
                <w:color w:val="000000" w:themeColor="text1"/>
              </w:rPr>
            </w:pPr>
            <w:r w:rsidRPr="00F01785">
              <w:rPr>
                <w:rStyle w:val="Strong"/>
                <w:b w:val="0"/>
                <w:color w:val="000000" w:themeColor="text1"/>
              </w:rPr>
              <w:t xml:space="preserve">ZAPS </w:t>
            </w:r>
            <w:r w:rsidR="00027141" w:rsidRPr="00F01785">
              <w:rPr>
                <w:rStyle w:val="Strong"/>
                <w:b w:val="0"/>
                <w:color w:val="000000" w:themeColor="text1"/>
              </w:rPr>
              <w:t>KA-</w:t>
            </w:r>
            <w:r w:rsidR="004E5B96" w:rsidRPr="00F01785">
              <w:rPr>
                <w:rStyle w:val="Strong"/>
                <w:b w:val="0"/>
                <w:color w:val="000000" w:themeColor="text1"/>
              </w:rPr>
              <w:t>1859</w:t>
            </w:r>
          </w:p>
        </w:tc>
      </w:tr>
      <w:tr w:rsidR="00F01785" w:rsidRPr="00F01785" w14:paraId="6FC8D00D" w14:textId="77777777">
        <w:tc>
          <w:tcPr>
            <w:tcW w:w="2197" w:type="dxa"/>
          </w:tcPr>
          <w:p w14:paraId="6E53819F" w14:textId="3E3204B1" w:rsidR="00A16231" w:rsidRPr="00F01785" w:rsidRDefault="00B5067B" w:rsidP="00A16231">
            <w:pPr>
              <w:pStyle w:val="BodyText"/>
              <w:rPr>
                <w:color w:val="000000" w:themeColor="text1"/>
                <w:highlight w:val="yellow"/>
              </w:rPr>
            </w:pPr>
            <w:r w:rsidRPr="00F01785">
              <w:rPr>
                <w:color w:val="000000" w:themeColor="text1"/>
              </w:rPr>
              <w:t>»2</w:t>
            </w:r>
            <w:r w:rsidR="00A16231" w:rsidRPr="00F01785">
              <w:rPr>
                <w:color w:val="000000" w:themeColor="text1"/>
              </w:rPr>
              <w:t xml:space="preserve">« Načrt </w:t>
            </w:r>
            <w:r w:rsidR="004E5B96" w:rsidRPr="00F01785">
              <w:rPr>
                <w:color w:val="000000" w:themeColor="text1"/>
              </w:rPr>
              <w:t xml:space="preserve">krajinske </w:t>
            </w:r>
            <w:r w:rsidR="00A16231" w:rsidRPr="00F01785">
              <w:rPr>
                <w:color w:val="000000" w:themeColor="text1"/>
              </w:rPr>
              <w:t>arhitekture:</w:t>
            </w:r>
          </w:p>
        </w:tc>
        <w:tc>
          <w:tcPr>
            <w:tcW w:w="2126" w:type="dxa"/>
          </w:tcPr>
          <w:p w14:paraId="14A0994A" w14:textId="77777777" w:rsidR="00A16231" w:rsidRPr="00F01785" w:rsidRDefault="00A16231" w:rsidP="00A16231">
            <w:pPr>
              <w:pStyle w:val="BodyText"/>
              <w:rPr>
                <w:color w:val="000000" w:themeColor="text1"/>
              </w:rPr>
            </w:pPr>
            <w:r w:rsidRPr="00F01785">
              <w:rPr>
                <w:color w:val="000000" w:themeColor="text1"/>
              </w:rPr>
              <w:t>Projektant:</w:t>
            </w:r>
          </w:p>
          <w:p w14:paraId="70256E57" w14:textId="77777777" w:rsidR="00A16231" w:rsidRPr="00F01785" w:rsidRDefault="00A16231" w:rsidP="00A16231">
            <w:pPr>
              <w:pStyle w:val="BodyText"/>
              <w:rPr>
                <w:color w:val="000000" w:themeColor="text1"/>
                <w:sz w:val="24"/>
                <w:szCs w:val="24"/>
              </w:rPr>
            </w:pPr>
          </w:p>
          <w:p w14:paraId="6707043A" w14:textId="77777777" w:rsidR="00A16231" w:rsidRPr="00F01785" w:rsidRDefault="00A16231" w:rsidP="00A16231">
            <w:pPr>
              <w:pStyle w:val="BodyText"/>
              <w:rPr>
                <w:color w:val="000000" w:themeColor="text1"/>
                <w:sz w:val="24"/>
                <w:szCs w:val="24"/>
              </w:rPr>
            </w:pPr>
          </w:p>
          <w:p w14:paraId="133A1265" w14:textId="77777777" w:rsidR="00A16231" w:rsidRPr="00F01785" w:rsidRDefault="00A16231" w:rsidP="00A16231">
            <w:pPr>
              <w:pStyle w:val="BodyText"/>
              <w:rPr>
                <w:color w:val="000000" w:themeColor="text1"/>
                <w:sz w:val="24"/>
                <w:szCs w:val="24"/>
              </w:rPr>
            </w:pPr>
          </w:p>
          <w:p w14:paraId="35E060B1" w14:textId="77777777" w:rsidR="00A16231" w:rsidRPr="00F01785" w:rsidRDefault="00A16231" w:rsidP="00A16231">
            <w:pPr>
              <w:pStyle w:val="BodyText"/>
              <w:rPr>
                <w:color w:val="000000" w:themeColor="text1"/>
              </w:rPr>
            </w:pPr>
            <w:r w:rsidRPr="00F01785">
              <w:rPr>
                <w:color w:val="000000" w:themeColor="text1"/>
              </w:rPr>
              <w:t>Odgovorni projektant:</w:t>
            </w:r>
          </w:p>
        </w:tc>
        <w:tc>
          <w:tcPr>
            <w:tcW w:w="5107" w:type="dxa"/>
          </w:tcPr>
          <w:p w14:paraId="7BEA4262" w14:textId="77777777" w:rsidR="00A16231" w:rsidRPr="00F01785" w:rsidRDefault="00A16231" w:rsidP="00A16231">
            <w:pPr>
              <w:tabs>
                <w:tab w:val="left" w:pos="3686"/>
              </w:tabs>
              <w:rPr>
                <w:bCs/>
                <w:color w:val="000000" w:themeColor="text1"/>
              </w:rPr>
            </w:pPr>
            <w:r w:rsidRPr="00F01785">
              <w:rPr>
                <w:bCs/>
                <w:color w:val="000000" w:themeColor="text1"/>
              </w:rPr>
              <w:t>Biro skiro d.o.o., Pod jelšami 10, 1000 Ljubljana</w:t>
            </w:r>
          </w:p>
          <w:p w14:paraId="6501B2DE" w14:textId="0B711745" w:rsidR="00A16231" w:rsidRPr="00F01785" w:rsidRDefault="00A16231" w:rsidP="00A16231">
            <w:pPr>
              <w:tabs>
                <w:tab w:val="left" w:pos="3686"/>
              </w:tabs>
              <w:rPr>
                <w:bCs/>
                <w:color w:val="000000" w:themeColor="text1"/>
              </w:rPr>
            </w:pPr>
            <w:r w:rsidRPr="00F01785">
              <w:rPr>
                <w:bCs/>
                <w:color w:val="000000" w:themeColor="text1"/>
              </w:rPr>
              <w:t xml:space="preserve">Tel.: </w:t>
            </w:r>
            <w:r w:rsidR="004E5B96" w:rsidRPr="00F01785">
              <w:rPr>
                <w:bCs/>
                <w:color w:val="000000" w:themeColor="text1"/>
              </w:rPr>
              <w:t>041/261426, e: biroskiro@gmail.com</w:t>
            </w:r>
          </w:p>
          <w:p w14:paraId="0D37E5DD" w14:textId="77777777" w:rsidR="00A16231" w:rsidRPr="00F01785" w:rsidRDefault="00A16231" w:rsidP="00A16231">
            <w:pPr>
              <w:pStyle w:val="BodyText"/>
              <w:rPr>
                <w:color w:val="000000" w:themeColor="text1"/>
              </w:rPr>
            </w:pPr>
          </w:p>
          <w:p w14:paraId="347A0263" w14:textId="77777777" w:rsidR="00A16231" w:rsidRPr="00F01785" w:rsidRDefault="00A16231" w:rsidP="00A16231">
            <w:pPr>
              <w:pStyle w:val="BodyText"/>
              <w:rPr>
                <w:color w:val="000000" w:themeColor="text1"/>
              </w:rPr>
            </w:pPr>
          </w:p>
          <w:p w14:paraId="47BA6528" w14:textId="77777777" w:rsidR="00A16231" w:rsidRPr="00F01785" w:rsidRDefault="00A16231" w:rsidP="00A16231">
            <w:pPr>
              <w:pStyle w:val="BodyText"/>
              <w:rPr>
                <w:color w:val="000000" w:themeColor="text1"/>
              </w:rPr>
            </w:pPr>
          </w:p>
          <w:p w14:paraId="54C79D86" w14:textId="77777777" w:rsidR="00A16231" w:rsidRPr="00F01785" w:rsidRDefault="004E5B96" w:rsidP="00A16231">
            <w:pPr>
              <w:pStyle w:val="BodyText"/>
              <w:rPr>
                <w:color w:val="000000" w:themeColor="text1"/>
              </w:rPr>
            </w:pPr>
            <w:r w:rsidRPr="00F01785">
              <w:rPr>
                <w:color w:val="000000" w:themeColor="text1"/>
              </w:rPr>
              <w:t>Mojca Balant</w:t>
            </w:r>
            <w:r w:rsidR="00A16231" w:rsidRPr="00F01785">
              <w:rPr>
                <w:color w:val="000000" w:themeColor="text1"/>
              </w:rPr>
              <w:t>, u.d.i.</w:t>
            </w:r>
            <w:r w:rsidRPr="00F01785">
              <w:rPr>
                <w:color w:val="000000" w:themeColor="text1"/>
              </w:rPr>
              <w:t>k.</w:t>
            </w:r>
            <w:r w:rsidR="00A16231" w:rsidRPr="00F01785">
              <w:rPr>
                <w:color w:val="000000" w:themeColor="text1"/>
              </w:rPr>
              <w:t>a.</w:t>
            </w:r>
          </w:p>
          <w:p w14:paraId="08F31066" w14:textId="2906F4B6" w:rsidR="00A16231" w:rsidRPr="00F01785" w:rsidRDefault="003859A1" w:rsidP="004E5B96">
            <w:pPr>
              <w:pStyle w:val="BodyText"/>
              <w:rPr>
                <w:color w:val="000000" w:themeColor="text1"/>
              </w:rPr>
            </w:pPr>
            <w:r w:rsidRPr="00F01785">
              <w:rPr>
                <w:rStyle w:val="Strong"/>
                <w:b w:val="0"/>
                <w:color w:val="000000" w:themeColor="text1"/>
              </w:rPr>
              <w:t xml:space="preserve">ZAPS </w:t>
            </w:r>
            <w:r w:rsidR="00027141" w:rsidRPr="00F01785">
              <w:rPr>
                <w:rStyle w:val="Strong"/>
                <w:b w:val="0"/>
                <w:color w:val="000000" w:themeColor="text1"/>
              </w:rPr>
              <w:t>KA-</w:t>
            </w:r>
            <w:r w:rsidR="004E5B96" w:rsidRPr="00F01785">
              <w:rPr>
                <w:rStyle w:val="Strong"/>
                <w:b w:val="0"/>
                <w:color w:val="000000" w:themeColor="text1"/>
              </w:rPr>
              <w:t>1859</w:t>
            </w:r>
          </w:p>
        </w:tc>
      </w:tr>
      <w:tr w:rsidR="00F01785" w:rsidRPr="00F01785" w14:paraId="64AA41BC" w14:textId="77777777">
        <w:tc>
          <w:tcPr>
            <w:tcW w:w="2197" w:type="dxa"/>
          </w:tcPr>
          <w:p w14:paraId="5EE53BB8" w14:textId="38747233" w:rsidR="00B5067B" w:rsidRPr="00F01785" w:rsidRDefault="00B5067B" w:rsidP="00B5067B">
            <w:pPr>
              <w:pStyle w:val="BodyText"/>
              <w:rPr>
                <w:color w:val="000000" w:themeColor="text1"/>
              </w:rPr>
            </w:pPr>
            <w:r w:rsidRPr="00F01785">
              <w:rPr>
                <w:color w:val="000000" w:themeColor="text1"/>
              </w:rPr>
              <w:t>»3« Načrt gradbenih konstrukcij</w:t>
            </w:r>
          </w:p>
        </w:tc>
        <w:tc>
          <w:tcPr>
            <w:tcW w:w="2126" w:type="dxa"/>
          </w:tcPr>
          <w:p w14:paraId="480046AE" w14:textId="77777777" w:rsidR="00B5067B" w:rsidRPr="00F01785" w:rsidRDefault="00B5067B" w:rsidP="00B5067B">
            <w:pPr>
              <w:pStyle w:val="BodyText"/>
              <w:rPr>
                <w:color w:val="000000" w:themeColor="text1"/>
              </w:rPr>
            </w:pPr>
            <w:r w:rsidRPr="00F01785">
              <w:rPr>
                <w:color w:val="000000" w:themeColor="text1"/>
              </w:rPr>
              <w:t>Projektant:</w:t>
            </w:r>
          </w:p>
          <w:p w14:paraId="4DA46A1C" w14:textId="77777777" w:rsidR="00B5067B" w:rsidRPr="00F01785" w:rsidRDefault="00B5067B" w:rsidP="00B5067B">
            <w:pPr>
              <w:pStyle w:val="BodyText"/>
              <w:rPr>
                <w:color w:val="000000" w:themeColor="text1"/>
                <w:sz w:val="24"/>
                <w:szCs w:val="24"/>
              </w:rPr>
            </w:pPr>
          </w:p>
          <w:p w14:paraId="37879967" w14:textId="77777777" w:rsidR="00B5067B" w:rsidRPr="00F01785" w:rsidRDefault="00B5067B" w:rsidP="00B5067B">
            <w:pPr>
              <w:pStyle w:val="BodyText"/>
              <w:rPr>
                <w:color w:val="000000" w:themeColor="text1"/>
                <w:sz w:val="24"/>
                <w:szCs w:val="24"/>
              </w:rPr>
            </w:pPr>
          </w:p>
          <w:p w14:paraId="6814C71A" w14:textId="77777777" w:rsidR="00B5067B" w:rsidRPr="00F01785" w:rsidRDefault="00B5067B" w:rsidP="00B5067B">
            <w:pPr>
              <w:pStyle w:val="BodyText"/>
              <w:rPr>
                <w:color w:val="000000" w:themeColor="text1"/>
                <w:sz w:val="24"/>
                <w:szCs w:val="24"/>
              </w:rPr>
            </w:pPr>
          </w:p>
          <w:p w14:paraId="1B30DCB2" w14:textId="0027239D" w:rsidR="00B5067B" w:rsidRPr="00F01785" w:rsidRDefault="00B5067B" w:rsidP="00B5067B">
            <w:pPr>
              <w:pStyle w:val="BodyText"/>
              <w:rPr>
                <w:color w:val="000000" w:themeColor="text1"/>
              </w:rPr>
            </w:pPr>
            <w:r w:rsidRPr="00F01785">
              <w:rPr>
                <w:color w:val="000000" w:themeColor="text1"/>
              </w:rPr>
              <w:t>Odgovorni projektant:</w:t>
            </w:r>
          </w:p>
        </w:tc>
        <w:tc>
          <w:tcPr>
            <w:tcW w:w="5107" w:type="dxa"/>
          </w:tcPr>
          <w:p w14:paraId="788DF87A" w14:textId="395E7EBD" w:rsidR="00B5067B" w:rsidRPr="00F01785" w:rsidRDefault="003859A1" w:rsidP="00B5067B">
            <w:pPr>
              <w:tabs>
                <w:tab w:val="left" w:pos="3686"/>
              </w:tabs>
              <w:rPr>
                <w:bCs/>
                <w:color w:val="000000" w:themeColor="text1"/>
              </w:rPr>
            </w:pPr>
            <w:r w:rsidRPr="00F01785">
              <w:rPr>
                <w:bCs/>
                <w:color w:val="000000" w:themeColor="text1"/>
              </w:rPr>
              <w:t>Punkt</w:t>
            </w:r>
            <w:r w:rsidR="00B5067B" w:rsidRPr="00F01785">
              <w:rPr>
                <w:bCs/>
                <w:color w:val="000000" w:themeColor="text1"/>
              </w:rPr>
              <w:t xml:space="preserve"> d.o.o., </w:t>
            </w:r>
            <w:r w:rsidRPr="00F01785">
              <w:rPr>
                <w:bCs/>
                <w:color w:val="000000" w:themeColor="text1"/>
              </w:rPr>
              <w:t>Šolska ulica 2</w:t>
            </w:r>
            <w:r w:rsidR="00B5067B" w:rsidRPr="00F01785">
              <w:rPr>
                <w:bCs/>
                <w:color w:val="000000" w:themeColor="text1"/>
              </w:rPr>
              <w:t xml:space="preserve">, </w:t>
            </w:r>
            <w:r w:rsidRPr="00F01785">
              <w:rPr>
                <w:bCs/>
                <w:color w:val="000000" w:themeColor="text1"/>
              </w:rPr>
              <w:t>4220 Škofja Loka</w:t>
            </w:r>
          </w:p>
          <w:p w14:paraId="7982543C" w14:textId="741FFE58" w:rsidR="00B5067B" w:rsidRPr="00F01785" w:rsidRDefault="00B5067B" w:rsidP="00B5067B">
            <w:pPr>
              <w:tabs>
                <w:tab w:val="left" w:pos="3686"/>
              </w:tabs>
              <w:rPr>
                <w:bCs/>
                <w:color w:val="000000" w:themeColor="text1"/>
              </w:rPr>
            </w:pPr>
            <w:r w:rsidRPr="00F01785">
              <w:rPr>
                <w:bCs/>
                <w:color w:val="000000" w:themeColor="text1"/>
              </w:rPr>
              <w:t>Tel.: 0</w:t>
            </w:r>
            <w:r w:rsidR="003859A1" w:rsidRPr="00F01785">
              <w:rPr>
                <w:bCs/>
                <w:color w:val="000000" w:themeColor="text1"/>
              </w:rPr>
              <w:t>599 52 952</w:t>
            </w:r>
            <w:r w:rsidRPr="00F01785">
              <w:rPr>
                <w:bCs/>
                <w:color w:val="000000" w:themeColor="text1"/>
              </w:rPr>
              <w:t xml:space="preserve">, e: </w:t>
            </w:r>
            <w:r w:rsidR="003859A1" w:rsidRPr="00F01785">
              <w:rPr>
                <w:bCs/>
                <w:color w:val="000000" w:themeColor="text1"/>
              </w:rPr>
              <w:t>info</w:t>
            </w:r>
            <w:r w:rsidRPr="00F01785">
              <w:rPr>
                <w:bCs/>
                <w:color w:val="000000" w:themeColor="text1"/>
              </w:rPr>
              <w:t>@</w:t>
            </w:r>
            <w:r w:rsidR="003859A1" w:rsidRPr="00F01785">
              <w:rPr>
                <w:bCs/>
                <w:color w:val="000000" w:themeColor="text1"/>
              </w:rPr>
              <w:t>punkt.si</w:t>
            </w:r>
          </w:p>
          <w:p w14:paraId="17E66A06" w14:textId="77777777" w:rsidR="00B5067B" w:rsidRPr="00F01785" w:rsidRDefault="00B5067B" w:rsidP="00B5067B">
            <w:pPr>
              <w:pStyle w:val="BodyText"/>
              <w:rPr>
                <w:color w:val="000000" w:themeColor="text1"/>
              </w:rPr>
            </w:pPr>
          </w:p>
          <w:p w14:paraId="7D7E3521" w14:textId="77777777" w:rsidR="00B5067B" w:rsidRPr="00F01785" w:rsidRDefault="00B5067B" w:rsidP="00B5067B">
            <w:pPr>
              <w:pStyle w:val="BodyText"/>
              <w:rPr>
                <w:color w:val="000000" w:themeColor="text1"/>
              </w:rPr>
            </w:pPr>
          </w:p>
          <w:p w14:paraId="6DC921BB" w14:textId="77777777" w:rsidR="00B5067B" w:rsidRPr="00F01785" w:rsidRDefault="00B5067B" w:rsidP="00B5067B">
            <w:pPr>
              <w:pStyle w:val="BodyText"/>
              <w:rPr>
                <w:color w:val="000000" w:themeColor="text1"/>
              </w:rPr>
            </w:pPr>
          </w:p>
          <w:p w14:paraId="581FEEC1" w14:textId="7CCDF78F" w:rsidR="00B5067B" w:rsidRPr="00F01785" w:rsidRDefault="003859A1" w:rsidP="00B5067B">
            <w:pPr>
              <w:pStyle w:val="BodyText"/>
              <w:rPr>
                <w:color w:val="000000" w:themeColor="text1"/>
              </w:rPr>
            </w:pPr>
            <w:r w:rsidRPr="00F01785">
              <w:rPr>
                <w:color w:val="000000" w:themeColor="text1"/>
              </w:rPr>
              <w:t>Gašper Ziherl, u.d.i.g.</w:t>
            </w:r>
          </w:p>
          <w:p w14:paraId="3C8F688A" w14:textId="6A2A367B" w:rsidR="00B5067B" w:rsidRPr="00F01785" w:rsidRDefault="003859A1" w:rsidP="00B5067B">
            <w:pPr>
              <w:tabs>
                <w:tab w:val="left" w:pos="3686"/>
              </w:tabs>
              <w:rPr>
                <w:bCs/>
                <w:color w:val="000000" w:themeColor="text1"/>
              </w:rPr>
            </w:pPr>
            <w:r w:rsidRPr="00F01785">
              <w:rPr>
                <w:rStyle w:val="Strong"/>
                <w:b w:val="0"/>
                <w:color w:val="000000" w:themeColor="text1"/>
              </w:rPr>
              <w:t>IZS G-3474</w:t>
            </w:r>
          </w:p>
        </w:tc>
      </w:tr>
      <w:tr w:rsidR="00F01785" w:rsidRPr="00F01785" w14:paraId="17B17587" w14:textId="77777777">
        <w:tc>
          <w:tcPr>
            <w:tcW w:w="2197" w:type="dxa"/>
          </w:tcPr>
          <w:p w14:paraId="05E26901" w14:textId="77777777" w:rsidR="00B5067B" w:rsidRPr="00F01785" w:rsidRDefault="00B5067B" w:rsidP="00B5067B">
            <w:pPr>
              <w:pStyle w:val="BodyText"/>
              <w:rPr>
                <w:color w:val="000000" w:themeColor="text1"/>
                <w:highlight w:val="yellow"/>
              </w:rPr>
            </w:pPr>
            <w:r w:rsidRPr="00F01785">
              <w:rPr>
                <w:color w:val="000000" w:themeColor="text1"/>
              </w:rPr>
              <w:t>»4« Načrt  električnih inštalacij in električne opreme:</w:t>
            </w:r>
          </w:p>
        </w:tc>
        <w:tc>
          <w:tcPr>
            <w:tcW w:w="2126" w:type="dxa"/>
          </w:tcPr>
          <w:p w14:paraId="59E2FC97" w14:textId="77777777" w:rsidR="00B5067B" w:rsidRPr="00F01785" w:rsidRDefault="00B5067B" w:rsidP="00B5067B">
            <w:pPr>
              <w:pStyle w:val="BodyText"/>
              <w:rPr>
                <w:color w:val="000000" w:themeColor="text1"/>
              </w:rPr>
            </w:pPr>
            <w:r w:rsidRPr="00F01785">
              <w:rPr>
                <w:color w:val="000000" w:themeColor="text1"/>
              </w:rPr>
              <w:t>Projektant:</w:t>
            </w:r>
          </w:p>
          <w:p w14:paraId="740113A7" w14:textId="77777777" w:rsidR="00B5067B" w:rsidRPr="00F01785" w:rsidRDefault="00B5067B" w:rsidP="00B5067B">
            <w:pPr>
              <w:pStyle w:val="BodyText"/>
              <w:rPr>
                <w:color w:val="000000" w:themeColor="text1"/>
                <w:sz w:val="24"/>
                <w:szCs w:val="24"/>
              </w:rPr>
            </w:pPr>
          </w:p>
          <w:p w14:paraId="685BF5F6" w14:textId="77777777" w:rsidR="00B5067B" w:rsidRPr="00F01785" w:rsidRDefault="00B5067B" w:rsidP="00B5067B">
            <w:pPr>
              <w:pStyle w:val="BodyText"/>
              <w:rPr>
                <w:color w:val="000000" w:themeColor="text1"/>
                <w:sz w:val="24"/>
                <w:szCs w:val="24"/>
              </w:rPr>
            </w:pPr>
          </w:p>
          <w:p w14:paraId="2AF7C7CB" w14:textId="77777777" w:rsidR="00B5067B" w:rsidRPr="00F01785" w:rsidRDefault="00B5067B" w:rsidP="00B5067B">
            <w:pPr>
              <w:pStyle w:val="BodyText"/>
              <w:rPr>
                <w:color w:val="000000" w:themeColor="text1"/>
                <w:sz w:val="24"/>
                <w:szCs w:val="24"/>
              </w:rPr>
            </w:pPr>
          </w:p>
          <w:p w14:paraId="7EB88006" w14:textId="77777777" w:rsidR="00B5067B" w:rsidRPr="00F01785" w:rsidRDefault="00B5067B" w:rsidP="00B5067B">
            <w:pPr>
              <w:pStyle w:val="BodyText"/>
              <w:rPr>
                <w:color w:val="000000" w:themeColor="text1"/>
              </w:rPr>
            </w:pPr>
            <w:r w:rsidRPr="00F01785">
              <w:rPr>
                <w:color w:val="000000" w:themeColor="text1"/>
              </w:rPr>
              <w:t>Odgovorni projektant:</w:t>
            </w:r>
          </w:p>
        </w:tc>
        <w:tc>
          <w:tcPr>
            <w:tcW w:w="5107" w:type="dxa"/>
          </w:tcPr>
          <w:p w14:paraId="071458C0" w14:textId="77777777" w:rsidR="00B5067B" w:rsidRPr="00F01785" w:rsidRDefault="00B5067B" w:rsidP="00B5067B">
            <w:pPr>
              <w:tabs>
                <w:tab w:val="left" w:pos="3686"/>
              </w:tabs>
              <w:rPr>
                <w:bCs/>
                <w:color w:val="000000" w:themeColor="text1"/>
              </w:rPr>
            </w:pPr>
            <w:r w:rsidRPr="00F01785">
              <w:rPr>
                <w:bCs/>
                <w:color w:val="000000" w:themeColor="text1"/>
              </w:rPr>
              <w:t>Elpin d.o.o., Grenc 5, 4220 Škofja Loka</w:t>
            </w:r>
          </w:p>
          <w:p w14:paraId="329D66E3" w14:textId="77777777" w:rsidR="00B5067B" w:rsidRPr="00F01785" w:rsidRDefault="00B5067B" w:rsidP="00B5067B">
            <w:pPr>
              <w:tabs>
                <w:tab w:val="left" w:pos="3686"/>
              </w:tabs>
              <w:rPr>
                <w:bCs/>
                <w:color w:val="000000" w:themeColor="text1"/>
              </w:rPr>
            </w:pPr>
            <w:r w:rsidRPr="00F01785">
              <w:rPr>
                <w:bCs/>
                <w:color w:val="000000" w:themeColor="text1"/>
              </w:rPr>
              <w:t>Tel.: 04/5131609, e: info@elpin.si</w:t>
            </w:r>
          </w:p>
          <w:p w14:paraId="5B80E196" w14:textId="77777777" w:rsidR="00B5067B" w:rsidRPr="00F01785" w:rsidRDefault="00B5067B" w:rsidP="00B5067B">
            <w:pPr>
              <w:pStyle w:val="BodyText"/>
              <w:rPr>
                <w:color w:val="000000" w:themeColor="text1"/>
              </w:rPr>
            </w:pPr>
          </w:p>
          <w:p w14:paraId="7A5B3080" w14:textId="77777777" w:rsidR="00B5067B" w:rsidRPr="00F01785" w:rsidRDefault="00B5067B" w:rsidP="00B5067B">
            <w:pPr>
              <w:pStyle w:val="BodyText"/>
              <w:rPr>
                <w:color w:val="000000" w:themeColor="text1"/>
              </w:rPr>
            </w:pPr>
          </w:p>
          <w:p w14:paraId="176085C1" w14:textId="77777777" w:rsidR="00B5067B" w:rsidRPr="00F01785" w:rsidRDefault="00B5067B" w:rsidP="00B5067B">
            <w:pPr>
              <w:pStyle w:val="BodyText"/>
              <w:rPr>
                <w:color w:val="000000" w:themeColor="text1"/>
              </w:rPr>
            </w:pPr>
          </w:p>
          <w:p w14:paraId="6CF7FC47" w14:textId="77777777" w:rsidR="00B5067B" w:rsidRPr="00F01785" w:rsidRDefault="00B5067B" w:rsidP="00B5067B">
            <w:pPr>
              <w:pStyle w:val="BodyText"/>
              <w:rPr>
                <w:color w:val="000000" w:themeColor="text1"/>
              </w:rPr>
            </w:pPr>
            <w:r w:rsidRPr="00F01785">
              <w:rPr>
                <w:color w:val="000000" w:themeColor="text1"/>
              </w:rPr>
              <w:t>Sašo Kovač, d.i.e.</w:t>
            </w:r>
          </w:p>
          <w:p w14:paraId="00960E5B" w14:textId="77777777" w:rsidR="00B5067B" w:rsidRPr="00F01785" w:rsidRDefault="00B5067B" w:rsidP="00B5067B">
            <w:pPr>
              <w:pStyle w:val="BodyText"/>
              <w:rPr>
                <w:color w:val="000000" w:themeColor="text1"/>
              </w:rPr>
            </w:pPr>
            <w:r w:rsidRPr="00F01785">
              <w:rPr>
                <w:rFonts w:cs="Arial"/>
                <w:color w:val="000000" w:themeColor="text1"/>
              </w:rPr>
              <w:t>E-1450</w:t>
            </w:r>
          </w:p>
        </w:tc>
      </w:tr>
    </w:tbl>
    <w:p w14:paraId="0DF685ED" w14:textId="77777777" w:rsidR="0076089A" w:rsidRPr="001372C8" w:rsidRDefault="0076089A" w:rsidP="00566F85">
      <w:pPr>
        <w:pStyle w:val="Heading1"/>
        <w:rPr>
          <w:highlight w:val="yellow"/>
        </w:rPr>
      </w:pPr>
    </w:p>
    <w:p w14:paraId="457C97D2" w14:textId="77777777" w:rsidR="00DD5E5F" w:rsidRPr="001372C8" w:rsidRDefault="00DD5E5F" w:rsidP="00DD5E5F">
      <w:pPr>
        <w:rPr>
          <w:highlight w:val="yellow"/>
        </w:rPr>
      </w:pPr>
    </w:p>
    <w:p w14:paraId="57D936C1" w14:textId="77777777" w:rsidR="00DD5E5F" w:rsidRPr="001372C8" w:rsidRDefault="00DD5E5F" w:rsidP="00DD5E5F">
      <w:pPr>
        <w:rPr>
          <w:highlight w:val="yellow"/>
        </w:rPr>
      </w:pPr>
    </w:p>
    <w:p w14:paraId="43167C01" w14:textId="77777777" w:rsidR="00566F85" w:rsidRPr="001372C8" w:rsidRDefault="00566F85" w:rsidP="00566F85">
      <w:pPr>
        <w:rPr>
          <w:highlight w:val="yellow"/>
        </w:rPr>
      </w:pPr>
    </w:p>
    <w:p w14:paraId="50A00FCC" w14:textId="77777777" w:rsidR="00566F85" w:rsidRPr="001372C8" w:rsidRDefault="00566F85" w:rsidP="00566F85">
      <w:pPr>
        <w:rPr>
          <w:highlight w:val="yellow"/>
        </w:rPr>
      </w:pPr>
    </w:p>
    <w:p w14:paraId="278AF25B" w14:textId="77777777" w:rsidR="00566F85" w:rsidRPr="001372C8" w:rsidRDefault="00566F85" w:rsidP="00566F85">
      <w:pPr>
        <w:rPr>
          <w:highlight w:val="yellow"/>
        </w:rPr>
      </w:pPr>
    </w:p>
    <w:p w14:paraId="18806075" w14:textId="77777777" w:rsidR="0052502B" w:rsidRPr="001372C8" w:rsidRDefault="0052502B">
      <w:pPr>
        <w:rPr>
          <w:highlight w:val="yellow"/>
        </w:rPr>
      </w:pPr>
      <w:r w:rsidRPr="001372C8">
        <w:rPr>
          <w:highlight w:val="yellow"/>
        </w:rPr>
        <w:br w:type="page"/>
      </w:r>
    </w:p>
    <w:p w14:paraId="1001225A" w14:textId="77777777" w:rsidR="0052502B" w:rsidRPr="001372C8" w:rsidRDefault="0052502B" w:rsidP="007F5342">
      <w:pPr>
        <w:pStyle w:val="Heading1"/>
        <w:numPr>
          <w:ilvl w:val="0"/>
          <w:numId w:val="34"/>
        </w:numPr>
        <w:tabs>
          <w:tab w:val="clear" w:pos="360"/>
        </w:tabs>
      </w:pPr>
      <w:r w:rsidRPr="001372C8">
        <w:lastRenderedPageBreak/>
        <w:t>LOKACIJSKI PODATKI</w:t>
      </w:r>
    </w:p>
    <w:p w14:paraId="1D01FCA8" w14:textId="77777777" w:rsidR="0069158C" w:rsidRPr="001372C8" w:rsidRDefault="0052502B" w:rsidP="007F5342">
      <w:pPr>
        <w:pStyle w:val="Header"/>
        <w:tabs>
          <w:tab w:val="clear" w:pos="4536"/>
          <w:tab w:val="clear" w:pos="9072"/>
          <w:tab w:val="center" w:pos="4678"/>
        </w:tabs>
        <w:spacing w:after="120"/>
        <w:jc w:val="both"/>
        <w:outlineLvl w:val="0"/>
        <w:rPr>
          <w:bCs/>
          <w:sz w:val="22"/>
          <w:szCs w:val="22"/>
        </w:rPr>
      </w:pPr>
      <w:bookmarkStart w:id="0" w:name="_GoBack"/>
      <w:r w:rsidRPr="001372C8">
        <w:rPr>
          <w:bCs/>
          <w:sz w:val="22"/>
          <w:szCs w:val="22"/>
        </w:rPr>
        <w:t xml:space="preserve">Predmet projekta </w:t>
      </w:r>
      <w:r w:rsidR="0069158C" w:rsidRPr="001372C8">
        <w:rPr>
          <w:bCs/>
          <w:sz w:val="22"/>
          <w:szCs w:val="22"/>
        </w:rPr>
        <w:t>je</w:t>
      </w:r>
      <w:r w:rsidRPr="001372C8">
        <w:rPr>
          <w:bCs/>
          <w:sz w:val="22"/>
          <w:szCs w:val="22"/>
        </w:rPr>
        <w:t xml:space="preserve"> </w:t>
      </w:r>
      <w:r w:rsidR="00057FE4" w:rsidRPr="001372C8">
        <w:rPr>
          <w:bCs/>
          <w:sz w:val="22"/>
          <w:szCs w:val="22"/>
        </w:rPr>
        <w:t>rekons</w:t>
      </w:r>
      <w:r w:rsidR="0069158C" w:rsidRPr="001372C8">
        <w:rPr>
          <w:bCs/>
          <w:sz w:val="22"/>
          <w:szCs w:val="22"/>
        </w:rPr>
        <w:t>trukcija Trga bratov Mravljakov</w:t>
      </w:r>
      <w:r w:rsidR="00057FE4" w:rsidRPr="001372C8">
        <w:rPr>
          <w:bCs/>
          <w:sz w:val="22"/>
          <w:szCs w:val="22"/>
        </w:rPr>
        <w:t xml:space="preserve"> </w:t>
      </w:r>
      <w:r w:rsidR="0069158C" w:rsidRPr="001372C8">
        <w:rPr>
          <w:bCs/>
          <w:sz w:val="22"/>
          <w:szCs w:val="22"/>
        </w:rPr>
        <w:t>v</w:t>
      </w:r>
      <w:r w:rsidRPr="001372C8">
        <w:rPr>
          <w:bCs/>
          <w:sz w:val="22"/>
          <w:szCs w:val="22"/>
        </w:rPr>
        <w:t xml:space="preserve"> </w:t>
      </w:r>
      <w:r w:rsidR="0069158C" w:rsidRPr="001372C8">
        <w:rPr>
          <w:bCs/>
          <w:sz w:val="22"/>
          <w:szCs w:val="22"/>
        </w:rPr>
        <w:t>Šoštanju, z namenom ureditve območja prijaznega prometa. V ta namen se menja celotni zgornji ustroj trga, na trg se umesti nova urbana oprema ter posadi drevesa. Vzpostavi se nova prometna ureditev.</w:t>
      </w:r>
    </w:p>
    <w:p w14:paraId="704680BC" w14:textId="027B0C28" w:rsidR="0052502B" w:rsidRPr="001372C8" w:rsidRDefault="0069158C" w:rsidP="007F5342">
      <w:pPr>
        <w:pStyle w:val="Header"/>
        <w:tabs>
          <w:tab w:val="clear" w:pos="4536"/>
          <w:tab w:val="clear" w:pos="9072"/>
          <w:tab w:val="center" w:pos="4678"/>
        </w:tabs>
        <w:spacing w:after="120"/>
        <w:jc w:val="both"/>
        <w:outlineLvl w:val="0"/>
        <w:rPr>
          <w:bCs/>
          <w:sz w:val="22"/>
          <w:szCs w:val="22"/>
        </w:rPr>
      </w:pPr>
      <w:r w:rsidRPr="001372C8">
        <w:rPr>
          <w:bCs/>
          <w:sz w:val="22"/>
          <w:szCs w:val="22"/>
        </w:rPr>
        <w:t xml:space="preserve">Območje obdelave zavzema celoten </w:t>
      </w:r>
      <w:r w:rsidR="00614B33" w:rsidRPr="001372C8">
        <w:rPr>
          <w:bCs/>
          <w:sz w:val="22"/>
          <w:szCs w:val="22"/>
        </w:rPr>
        <w:t xml:space="preserve">Trg bratov Mravljakov </w:t>
      </w:r>
      <w:r w:rsidRPr="001372C8">
        <w:rPr>
          <w:bCs/>
          <w:sz w:val="22"/>
          <w:szCs w:val="22"/>
        </w:rPr>
        <w:t>(parcelna št. 1049), Cest</w:t>
      </w:r>
      <w:r w:rsidR="00990B74" w:rsidRPr="001372C8">
        <w:rPr>
          <w:bCs/>
          <w:sz w:val="22"/>
          <w:szCs w:val="22"/>
        </w:rPr>
        <w:t>o</w:t>
      </w:r>
      <w:r w:rsidRPr="001372C8">
        <w:rPr>
          <w:bCs/>
          <w:sz w:val="22"/>
          <w:szCs w:val="22"/>
        </w:rPr>
        <w:t xml:space="preserve"> talcev </w:t>
      </w:r>
      <w:r w:rsidR="00990B74" w:rsidRPr="001372C8">
        <w:rPr>
          <w:bCs/>
          <w:sz w:val="22"/>
          <w:szCs w:val="22"/>
        </w:rPr>
        <w:t xml:space="preserve">(parc. št. 1085), Levstikovo cesto (parc. št. 1388/5) in Primorsko cesto (parc. št. 1385), vse </w:t>
      </w:r>
      <w:r w:rsidRPr="001372C8">
        <w:rPr>
          <w:bCs/>
          <w:sz w:val="22"/>
          <w:szCs w:val="22"/>
        </w:rPr>
        <w:t xml:space="preserve">v delu, </w:t>
      </w:r>
      <w:r w:rsidR="00990B74" w:rsidRPr="001372C8">
        <w:rPr>
          <w:bCs/>
          <w:sz w:val="22"/>
          <w:szCs w:val="22"/>
        </w:rPr>
        <w:t>kjer</w:t>
      </w:r>
      <w:r w:rsidRPr="001372C8">
        <w:rPr>
          <w:bCs/>
          <w:sz w:val="22"/>
          <w:szCs w:val="22"/>
        </w:rPr>
        <w:t xml:space="preserve"> se priključuje</w:t>
      </w:r>
      <w:r w:rsidR="00990B74" w:rsidRPr="001372C8">
        <w:rPr>
          <w:bCs/>
          <w:sz w:val="22"/>
          <w:szCs w:val="22"/>
        </w:rPr>
        <w:t>jo</w:t>
      </w:r>
      <w:r w:rsidRPr="001372C8">
        <w:rPr>
          <w:bCs/>
          <w:sz w:val="22"/>
          <w:szCs w:val="22"/>
        </w:rPr>
        <w:t xml:space="preserve"> na Trg</w:t>
      </w:r>
      <w:r w:rsidR="0052502B" w:rsidRPr="001372C8">
        <w:rPr>
          <w:sz w:val="22"/>
          <w:szCs w:val="22"/>
        </w:rPr>
        <w:t xml:space="preserve">, </w:t>
      </w:r>
      <w:r w:rsidR="00990B74" w:rsidRPr="001372C8">
        <w:rPr>
          <w:sz w:val="22"/>
          <w:szCs w:val="22"/>
        </w:rPr>
        <w:t xml:space="preserve">prehoda skozi stavbi </w:t>
      </w:r>
      <w:r w:rsidR="003B36E9">
        <w:rPr>
          <w:sz w:val="22"/>
          <w:szCs w:val="22"/>
        </w:rPr>
        <w:t>TBM</w:t>
      </w:r>
      <w:r w:rsidR="00990B74" w:rsidRPr="001372C8">
        <w:rPr>
          <w:sz w:val="22"/>
          <w:szCs w:val="22"/>
        </w:rPr>
        <w:t xml:space="preserve"> 4 </w:t>
      </w:r>
      <w:r w:rsidR="00990B74" w:rsidRPr="001372C8">
        <w:rPr>
          <w:bCs/>
          <w:sz w:val="22"/>
          <w:szCs w:val="22"/>
        </w:rPr>
        <w:t xml:space="preserve">(parc. št. 1039/1) in </w:t>
      </w:r>
      <w:r w:rsidR="00990B74" w:rsidRPr="001372C8">
        <w:rPr>
          <w:sz w:val="22"/>
          <w:szCs w:val="22"/>
        </w:rPr>
        <w:t xml:space="preserve">6 </w:t>
      </w:r>
      <w:r w:rsidR="00990B74" w:rsidRPr="001372C8">
        <w:rPr>
          <w:bCs/>
          <w:sz w:val="22"/>
          <w:szCs w:val="22"/>
        </w:rPr>
        <w:t>(parc. št. 1041/1)</w:t>
      </w:r>
      <w:r w:rsidR="00614B33" w:rsidRPr="001372C8">
        <w:rPr>
          <w:bCs/>
          <w:sz w:val="22"/>
          <w:szCs w:val="22"/>
        </w:rPr>
        <w:t xml:space="preserve"> ter</w:t>
      </w:r>
      <w:r w:rsidR="00990B74" w:rsidRPr="001372C8">
        <w:rPr>
          <w:bCs/>
          <w:sz w:val="22"/>
          <w:szCs w:val="22"/>
        </w:rPr>
        <w:t xml:space="preserve"> povezavo na parkirišče pri Muzeju usnjarstva (parc. št. 1039/2)</w:t>
      </w:r>
      <w:r w:rsidR="00614B33" w:rsidRPr="001372C8">
        <w:rPr>
          <w:bCs/>
          <w:sz w:val="22"/>
          <w:szCs w:val="22"/>
        </w:rPr>
        <w:t>,</w:t>
      </w:r>
      <w:r w:rsidR="00990B74" w:rsidRPr="001372C8">
        <w:rPr>
          <w:bCs/>
          <w:sz w:val="22"/>
          <w:szCs w:val="22"/>
        </w:rPr>
        <w:t xml:space="preserve"> </w:t>
      </w:r>
      <w:r w:rsidR="00990B74" w:rsidRPr="001372C8">
        <w:rPr>
          <w:sz w:val="22"/>
          <w:szCs w:val="22"/>
        </w:rPr>
        <w:t xml:space="preserve">vse </w:t>
      </w:r>
      <w:r w:rsidR="0052502B" w:rsidRPr="001372C8">
        <w:rPr>
          <w:sz w:val="22"/>
          <w:szCs w:val="22"/>
        </w:rPr>
        <w:t xml:space="preserve">k.o. </w:t>
      </w:r>
      <w:r w:rsidR="00990B74" w:rsidRPr="001372C8">
        <w:rPr>
          <w:sz w:val="22"/>
          <w:szCs w:val="22"/>
        </w:rPr>
        <w:t>959</w:t>
      </w:r>
      <w:r w:rsidR="0052502B" w:rsidRPr="001372C8">
        <w:rPr>
          <w:sz w:val="22"/>
          <w:szCs w:val="22"/>
        </w:rPr>
        <w:t xml:space="preserve"> </w:t>
      </w:r>
      <w:r w:rsidR="00990B74" w:rsidRPr="001372C8">
        <w:rPr>
          <w:sz w:val="22"/>
          <w:szCs w:val="22"/>
        </w:rPr>
        <w:t>Šoštanj</w:t>
      </w:r>
      <w:r w:rsidR="0052502B" w:rsidRPr="001372C8">
        <w:rPr>
          <w:bCs/>
          <w:sz w:val="22"/>
          <w:szCs w:val="22"/>
        </w:rPr>
        <w:t>.</w:t>
      </w:r>
      <w:r w:rsidRPr="001372C8">
        <w:rPr>
          <w:bCs/>
          <w:sz w:val="22"/>
          <w:szCs w:val="22"/>
        </w:rPr>
        <w:t xml:space="preserve"> </w:t>
      </w:r>
    </w:p>
    <w:p w14:paraId="5BC5A5FB" w14:textId="1E984EDC" w:rsidR="0052502B" w:rsidRPr="001372C8" w:rsidRDefault="000863DC" w:rsidP="007F5342">
      <w:pPr>
        <w:pStyle w:val="Header"/>
        <w:tabs>
          <w:tab w:val="clear" w:pos="4536"/>
          <w:tab w:val="clear" w:pos="9072"/>
          <w:tab w:val="center" w:pos="4678"/>
        </w:tabs>
        <w:spacing w:after="120"/>
        <w:jc w:val="both"/>
        <w:outlineLvl w:val="0"/>
        <w:rPr>
          <w:bCs/>
          <w:sz w:val="22"/>
          <w:szCs w:val="22"/>
        </w:rPr>
      </w:pPr>
      <w:r w:rsidRPr="001372C8">
        <w:rPr>
          <w:bCs/>
          <w:sz w:val="22"/>
          <w:szCs w:val="22"/>
        </w:rPr>
        <w:t>Skupno območje obdelave obsega 2.977 m</w:t>
      </w:r>
      <w:r w:rsidRPr="001372C8">
        <w:rPr>
          <w:bCs/>
          <w:sz w:val="22"/>
          <w:szCs w:val="22"/>
          <w:vertAlign w:val="superscript"/>
        </w:rPr>
        <w:t>2</w:t>
      </w:r>
      <w:r w:rsidRPr="001372C8">
        <w:rPr>
          <w:bCs/>
          <w:sz w:val="22"/>
          <w:szCs w:val="22"/>
        </w:rPr>
        <w:t xml:space="preserve">, od tega </w:t>
      </w:r>
      <w:r w:rsidR="00085DC6" w:rsidRPr="001372C8">
        <w:rPr>
          <w:bCs/>
          <w:sz w:val="22"/>
          <w:szCs w:val="22"/>
        </w:rPr>
        <w:t>Trg bratov Mravljakov 2.456 m</w:t>
      </w:r>
      <w:r w:rsidR="00085DC6" w:rsidRPr="001372C8">
        <w:rPr>
          <w:bCs/>
          <w:sz w:val="22"/>
          <w:szCs w:val="22"/>
          <w:vertAlign w:val="superscript"/>
        </w:rPr>
        <w:t>2</w:t>
      </w:r>
      <w:r w:rsidR="00085DC6" w:rsidRPr="001372C8">
        <w:rPr>
          <w:bCs/>
          <w:sz w:val="22"/>
          <w:szCs w:val="22"/>
        </w:rPr>
        <w:t>, območje obdelave na Cesti talcev 73 m</w:t>
      </w:r>
      <w:r w:rsidR="00085DC6" w:rsidRPr="001372C8">
        <w:rPr>
          <w:bCs/>
          <w:sz w:val="22"/>
          <w:szCs w:val="22"/>
          <w:vertAlign w:val="superscript"/>
        </w:rPr>
        <w:t>2</w:t>
      </w:r>
      <w:r w:rsidR="00085DC6" w:rsidRPr="001372C8">
        <w:rPr>
          <w:bCs/>
          <w:sz w:val="22"/>
          <w:szCs w:val="22"/>
        </w:rPr>
        <w:t>, območje obdelave na Primorski cesti 121 m</w:t>
      </w:r>
      <w:r w:rsidR="00085DC6" w:rsidRPr="001372C8">
        <w:rPr>
          <w:bCs/>
          <w:sz w:val="22"/>
          <w:szCs w:val="22"/>
          <w:vertAlign w:val="superscript"/>
        </w:rPr>
        <w:t>2</w:t>
      </w:r>
      <w:r w:rsidR="00085DC6" w:rsidRPr="001372C8">
        <w:rPr>
          <w:bCs/>
          <w:sz w:val="22"/>
          <w:szCs w:val="22"/>
        </w:rPr>
        <w:t xml:space="preserve"> ter na Levstikovi cesti 28 m</w:t>
      </w:r>
      <w:r w:rsidR="00085DC6" w:rsidRPr="001372C8">
        <w:rPr>
          <w:bCs/>
          <w:sz w:val="22"/>
          <w:szCs w:val="22"/>
          <w:vertAlign w:val="superscript"/>
        </w:rPr>
        <w:t>2</w:t>
      </w:r>
      <w:r w:rsidR="00085DC6" w:rsidRPr="001372C8">
        <w:rPr>
          <w:bCs/>
          <w:sz w:val="22"/>
          <w:szCs w:val="22"/>
        </w:rPr>
        <w:t xml:space="preserve">. Prehod skozi stavbo </w:t>
      </w:r>
      <w:r w:rsidR="003B36E9">
        <w:rPr>
          <w:bCs/>
          <w:sz w:val="22"/>
          <w:szCs w:val="22"/>
        </w:rPr>
        <w:t>TBM</w:t>
      </w:r>
      <w:r w:rsidR="00085DC6" w:rsidRPr="001372C8">
        <w:rPr>
          <w:bCs/>
          <w:sz w:val="22"/>
          <w:szCs w:val="22"/>
        </w:rPr>
        <w:t xml:space="preserve"> 4 obsega 59 m</w:t>
      </w:r>
      <w:r w:rsidR="00085DC6" w:rsidRPr="001372C8">
        <w:rPr>
          <w:bCs/>
          <w:sz w:val="22"/>
          <w:szCs w:val="22"/>
          <w:vertAlign w:val="superscript"/>
        </w:rPr>
        <w:t>2</w:t>
      </w:r>
      <w:r w:rsidRPr="001372C8">
        <w:rPr>
          <w:bCs/>
          <w:sz w:val="22"/>
          <w:szCs w:val="22"/>
        </w:rPr>
        <w:t>,</w:t>
      </w:r>
      <w:r w:rsidR="00085DC6" w:rsidRPr="001372C8">
        <w:rPr>
          <w:bCs/>
          <w:sz w:val="22"/>
          <w:szCs w:val="22"/>
        </w:rPr>
        <w:t xml:space="preserve"> prehod skozi stavbo </w:t>
      </w:r>
      <w:r w:rsidR="003B36E9">
        <w:rPr>
          <w:bCs/>
          <w:sz w:val="22"/>
          <w:szCs w:val="22"/>
        </w:rPr>
        <w:t>TBM</w:t>
      </w:r>
      <w:r w:rsidR="00085DC6" w:rsidRPr="001372C8">
        <w:rPr>
          <w:bCs/>
          <w:sz w:val="22"/>
          <w:szCs w:val="22"/>
        </w:rPr>
        <w:t xml:space="preserve"> 6 pa 52 m</w:t>
      </w:r>
      <w:r w:rsidR="00085DC6" w:rsidRPr="001372C8">
        <w:rPr>
          <w:bCs/>
          <w:sz w:val="22"/>
          <w:szCs w:val="22"/>
          <w:vertAlign w:val="superscript"/>
        </w:rPr>
        <w:t>2</w:t>
      </w:r>
      <w:r w:rsidR="00085DC6" w:rsidRPr="001372C8">
        <w:rPr>
          <w:bCs/>
          <w:sz w:val="22"/>
          <w:szCs w:val="22"/>
        </w:rPr>
        <w:t>. Peš povezava do parkirišča obsega 188 m</w:t>
      </w:r>
      <w:r w:rsidR="00085DC6" w:rsidRPr="001372C8">
        <w:rPr>
          <w:bCs/>
          <w:sz w:val="22"/>
          <w:szCs w:val="22"/>
          <w:vertAlign w:val="superscript"/>
        </w:rPr>
        <w:t>2</w:t>
      </w:r>
      <w:r w:rsidR="00085DC6" w:rsidRPr="001372C8">
        <w:rPr>
          <w:bCs/>
          <w:sz w:val="22"/>
          <w:szCs w:val="22"/>
        </w:rPr>
        <w:t>.</w:t>
      </w:r>
    </w:p>
    <w:p w14:paraId="487D676C" w14:textId="77777777" w:rsidR="000863DC" w:rsidRPr="001372C8" w:rsidRDefault="000863DC" w:rsidP="007F5342">
      <w:pPr>
        <w:pStyle w:val="Header"/>
        <w:tabs>
          <w:tab w:val="clear" w:pos="4536"/>
          <w:tab w:val="clear" w:pos="9072"/>
          <w:tab w:val="center" w:pos="4678"/>
        </w:tabs>
        <w:outlineLvl w:val="0"/>
        <w:rPr>
          <w:bCs/>
          <w:sz w:val="22"/>
          <w:szCs w:val="22"/>
        </w:rPr>
      </w:pPr>
      <w:r w:rsidRPr="001372C8">
        <w:rPr>
          <w:bCs/>
          <w:sz w:val="22"/>
          <w:szCs w:val="22"/>
        </w:rPr>
        <w:t>Trg je orientiran JZ-SV ter v tej smeri pada proti Paki. Je lijakaste oblike, ki na jugozahodnem, širšem delu meri do 26,85 m, v ožjem, severozahodnem delu ob Paki pa najmanj 9,79 m.</w:t>
      </w:r>
      <w:r w:rsidR="00A320D0" w:rsidRPr="001372C8">
        <w:rPr>
          <w:bCs/>
          <w:sz w:val="22"/>
          <w:szCs w:val="22"/>
        </w:rPr>
        <w:t xml:space="preserve"> Trg se razteza, od Ceste talcev do mosta preko Pake, v </w:t>
      </w:r>
      <w:r w:rsidRPr="001372C8">
        <w:rPr>
          <w:bCs/>
          <w:sz w:val="22"/>
          <w:szCs w:val="22"/>
        </w:rPr>
        <w:t>skupni dolžini 129,10 m.</w:t>
      </w:r>
      <w:r w:rsidR="008901E4" w:rsidRPr="001372C8">
        <w:rPr>
          <w:bCs/>
          <w:sz w:val="22"/>
          <w:szCs w:val="22"/>
        </w:rPr>
        <w:t xml:space="preserve"> V tej smeri pade v višini za skupno 2,4 m, od 358,10 nmv na jugozahodnem robu, do 355,70 nmv na severovzhodnem robu.</w:t>
      </w:r>
    </w:p>
    <w:bookmarkEnd w:id="0"/>
    <w:p w14:paraId="0DF580E4" w14:textId="77777777" w:rsidR="0052502B" w:rsidRPr="001372C8" w:rsidRDefault="0052502B" w:rsidP="0052502B">
      <w:pPr>
        <w:ind w:left="360"/>
        <w:rPr>
          <w:sz w:val="22"/>
          <w:szCs w:val="22"/>
        </w:rPr>
      </w:pPr>
    </w:p>
    <w:p w14:paraId="1E5E5876" w14:textId="77777777" w:rsidR="004E5B96" w:rsidRPr="001372C8" w:rsidRDefault="004E5B96">
      <w:r w:rsidRPr="001372C8">
        <w:br w:type="page"/>
      </w:r>
    </w:p>
    <w:p w14:paraId="24747219" w14:textId="77777777" w:rsidR="004E5B96" w:rsidRPr="001372C8" w:rsidRDefault="004E5B96" w:rsidP="007F5342">
      <w:pPr>
        <w:pStyle w:val="Heading1"/>
        <w:numPr>
          <w:ilvl w:val="0"/>
          <w:numId w:val="34"/>
        </w:numPr>
        <w:tabs>
          <w:tab w:val="clear" w:pos="360"/>
        </w:tabs>
      </w:pPr>
      <w:r w:rsidRPr="001372C8">
        <w:lastRenderedPageBreak/>
        <w:t>ZBIRNO PROJEKTNO POROČILO</w:t>
      </w:r>
    </w:p>
    <w:p w14:paraId="2249EAA5" w14:textId="77777777" w:rsidR="00353DC8" w:rsidRPr="001372C8" w:rsidRDefault="002743DA" w:rsidP="00353DC8">
      <w:pPr>
        <w:spacing w:before="120"/>
        <w:rPr>
          <w:bCs/>
          <w:sz w:val="22"/>
          <w:szCs w:val="22"/>
        </w:rPr>
      </w:pPr>
      <w:r w:rsidRPr="001372C8">
        <w:rPr>
          <w:bCs/>
          <w:sz w:val="22"/>
          <w:szCs w:val="22"/>
        </w:rPr>
        <w:t>SPLOŠNO</w:t>
      </w:r>
    </w:p>
    <w:p w14:paraId="3B935D96" w14:textId="70569D24" w:rsidR="003B36E9" w:rsidRPr="003B36E9" w:rsidRDefault="003B36E9" w:rsidP="003B36E9">
      <w:pPr>
        <w:spacing w:before="120"/>
        <w:rPr>
          <w:bCs/>
          <w:sz w:val="22"/>
          <w:szCs w:val="22"/>
        </w:rPr>
      </w:pPr>
      <w:r w:rsidRPr="003B36E9">
        <w:rPr>
          <w:bCs/>
          <w:sz w:val="22"/>
          <w:szCs w:val="22"/>
        </w:rPr>
        <w:t>Občina Šoštanj je leta 2017 sprejela Celostno prometno strategijo (CPS) Občine Šoštanj, na podlagi katere je nadgradila pristop k urejanju prometa v bolj celostnega in usmerjenega k izboljšanju pogojev na področju hoje, kolesarjenja, javnega potniškega prevoza, motoriziranega prometa in povezane Šaleške doline. Nabor ukrepov CPS je pripravljen tako, da njihovo izvajanje vodi k dvigu kakovosti bivanja v občini Šoštanj. Eden izmed ukrepov, ki jih je občina predvidela v CPS, je preureditev Trga bratov Mravljakov (</w:t>
      </w:r>
      <w:r>
        <w:rPr>
          <w:bCs/>
          <w:sz w:val="22"/>
          <w:szCs w:val="22"/>
        </w:rPr>
        <w:t>TBM</w:t>
      </w:r>
      <w:r w:rsidRPr="003B36E9">
        <w:rPr>
          <w:bCs/>
          <w:sz w:val="22"/>
          <w:szCs w:val="22"/>
        </w:rPr>
        <w:t xml:space="preserve">) s pripadajočimi pasažami. </w:t>
      </w:r>
    </w:p>
    <w:p w14:paraId="49E65B77" w14:textId="70CEDE98" w:rsidR="003B36E9" w:rsidRDefault="003B36E9" w:rsidP="003B36E9">
      <w:pPr>
        <w:spacing w:before="120"/>
        <w:rPr>
          <w:bCs/>
          <w:sz w:val="22"/>
          <w:szCs w:val="22"/>
        </w:rPr>
      </w:pPr>
      <w:r>
        <w:rPr>
          <w:bCs/>
          <w:sz w:val="22"/>
          <w:szCs w:val="22"/>
        </w:rPr>
        <w:t>TBM</w:t>
      </w:r>
      <w:r w:rsidRPr="003B36E9">
        <w:rPr>
          <w:bCs/>
          <w:sz w:val="22"/>
          <w:szCs w:val="22"/>
        </w:rPr>
        <w:t xml:space="preserve"> je historično trško jedro Šoštanja in je v celoti zavarovano kot nepremična kulturna dediščina (EŠD 4252), zavarovan je tudi Marijin kip (EŠD 2763), ki se nahaja na trgu. Trg kljub dotrajanosti nekaterih objektov in prevladi motoriziranega prometa še izkazuje zgodovinski značaj. Ima značilno lijakasto obliko, kar se s prenovo ohrani in poudarja.</w:t>
      </w:r>
    </w:p>
    <w:p w14:paraId="1FD62884" w14:textId="29234A4E" w:rsidR="00353DC8" w:rsidRPr="001372C8" w:rsidRDefault="00353DC8" w:rsidP="003B36E9">
      <w:pPr>
        <w:spacing w:before="120"/>
        <w:rPr>
          <w:bCs/>
          <w:sz w:val="22"/>
          <w:szCs w:val="22"/>
        </w:rPr>
      </w:pPr>
      <w:r w:rsidRPr="001372C8">
        <w:rPr>
          <w:bCs/>
          <w:sz w:val="22"/>
          <w:szCs w:val="22"/>
        </w:rPr>
        <w:t>Koncept končne ureditve trga sestavljajo štirje ključni elementi. Nekateri so zastavljeni dolgoročno in  zahtevajo dodatne aktivnosti, ki pa presegajo okvire pričujočega projekta:</w:t>
      </w:r>
    </w:p>
    <w:p w14:paraId="75DD11D0" w14:textId="77777777" w:rsidR="00353DC8" w:rsidRPr="007F5342" w:rsidRDefault="00353DC8" w:rsidP="00353DC8">
      <w:pPr>
        <w:pStyle w:val="ListParagraph"/>
        <w:numPr>
          <w:ilvl w:val="0"/>
          <w:numId w:val="31"/>
        </w:numPr>
        <w:spacing w:before="120"/>
        <w:rPr>
          <w:rFonts w:ascii="Arial" w:hAnsi="Arial" w:cs="Arial"/>
          <w:bCs/>
        </w:rPr>
      </w:pPr>
      <w:r w:rsidRPr="007F5342">
        <w:rPr>
          <w:rFonts w:ascii="Arial" w:hAnsi="Arial" w:cs="Arial"/>
          <w:bCs/>
        </w:rPr>
        <w:t>Umiritev in zmanjšanje količine prometa z ureditvijo skupnega prometnega prostora.</w:t>
      </w:r>
    </w:p>
    <w:p w14:paraId="3D014BCD" w14:textId="77777777" w:rsidR="00353DC8" w:rsidRPr="007F5342" w:rsidRDefault="00353DC8" w:rsidP="00353DC8">
      <w:pPr>
        <w:pStyle w:val="ListParagraph"/>
        <w:numPr>
          <w:ilvl w:val="0"/>
          <w:numId w:val="31"/>
        </w:numPr>
        <w:spacing w:before="120"/>
        <w:rPr>
          <w:rFonts w:ascii="Arial" w:hAnsi="Arial" w:cs="Arial"/>
          <w:bCs/>
        </w:rPr>
      </w:pPr>
      <w:r w:rsidRPr="007F5342">
        <w:rPr>
          <w:rFonts w:ascii="Arial" w:hAnsi="Arial" w:cs="Arial"/>
          <w:bCs/>
        </w:rPr>
        <w:t>Vzpostavitev historičnega ambienta s celovito prenovo samega trga ter uvedba vzpodbud in usmeritev za prenovo objektov na trgu.</w:t>
      </w:r>
    </w:p>
    <w:p w14:paraId="75C5DF65" w14:textId="77777777" w:rsidR="00353DC8" w:rsidRPr="007F5342" w:rsidRDefault="00353DC8" w:rsidP="00353DC8">
      <w:pPr>
        <w:pStyle w:val="ListParagraph"/>
        <w:numPr>
          <w:ilvl w:val="0"/>
          <w:numId w:val="31"/>
        </w:numPr>
        <w:spacing w:before="120"/>
        <w:rPr>
          <w:rFonts w:ascii="Arial" w:hAnsi="Arial" w:cs="Arial"/>
          <w:bCs/>
        </w:rPr>
      </w:pPr>
      <w:r w:rsidRPr="007F5342">
        <w:rPr>
          <w:rFonts w:ascii="Arial" w:hAnsi="Arial" w:cs="Arial"/>
          <w:bCs/>
        </w:rPr>
        <w:t>Ureditev peš povezav z zaledjem trga (pasaž) in zagotovitev kakovostnih ter varnih parkirišč za stanovalce pri Muzeju usnjarstva.</w:t>
      </w:r>
    </w:p>
    <w:p w14:paraId="4318236C" w14:textId="77777777" w:rsidR="00353DC8" w:rsidRPr="007F5342" w:rsidRDefault="00353DC8" w:rsidP="00353DC8">
      <w:pPr>
        <w:pStyle w:val="ListParagraph"/>
        <w:numPr>
          <w:ilvl w:val="0"/>
          <w:numId w:val="31"/>
        </w:numPr>
        <w:spacing w:before="120"/>
        <w:rPr>
          <w:rFonts w:ascii="Arial" w:hAnsi="Arial" w:cs="Arial"/>
          <w:bCs/>
        </w:rPr>
      </w:pPr>
      <w:r w:rsidRPr="007F5342">
        <w:rPr>
          <w:rFonts w:ascii="Arial" w:hAnsi="Arial" w:cs="Arial"/>
          <w:bCs/>
        </w:rPr>
        <w:t>Vsebinska prenova trga z izboljšanjem obstoječih in uvedbo novih aktivnosti ter z vzpostavitvijo skupine za oživitev trga.</w:t>
      </w:r>
    </w:p>
    <w:p w14:paraId="1013B849" w14:textId="77777777" w:rsidR="00353DC8" w:rsidRPr="001372C8" w:rsidRDefault="00353DC8" w:rsidP="00353DC8">
      <w:pPr>
        <w:spacing w:before="120"/>
        <w:rPr>
          <w:bCs/>
          <w:sz w:val="22"/>
          <w:szCs w:val="22"/>
        </w:rPr>
      </w:pPr>
      <w:r w:rsidRPr="001372C8">
        <w:rPr>
          <w:bCs/>
          <w:sz w:val="22"/>
          <w:szCs w:val="22"/>
        </w:rPr>
        <w:t>Dodatne aktivnosti, ki bodo izvedene dolgoročno, obsegajo prenovo objektov, dograditev parkirišč pri Muzeju usnjarstva in uvedbo novih aktivnosti na trgu.</w:t>
      </w:r>
    </w:p>
    <w:p w14:paraId="5F917806" w14:textId="77777777" w:rsidR="002743DA" w:rsidRPr="001372C8" w:rsidRDefault="002743DA" w:rsidP="00353DC8">
      <w:pPr>
        <w:spacing w:before="120"/>
        <w:rPr>
          <w:bCs/>
          <w:sz w:val="22"/>
          <w:szCs w:val="22"/>
        </w:rPr>
      </w:pPr>
    </w:p>
    <w:p w14:paraId="6AB65E29" w14:textId="77777777" w:rsidR="002743DA" w:rsidRPr="001372C8" w:rsidRDefault="002743DA" w:rsidP="00353DC8">
      <w:pPr>
        <w:spacing w:before="120"/>
        <w:rPr>
          <w:bCs/>
          <w:sz w:val="22"/>
          <w:szCs w:val="22"/>
        </w:rPr>
      </w:pPr>
      <w:r w:rsidRPr="001372C8">
        <w:rPr>
          <w:bCs/>
          <w:sz w:val="22"/>
          <w:szCs w:val="22"/>
        </w:rPr>
        <w:t>KRAJINSKO ARHITEKTURNA UREDITEV</w:t>
      </w:r>
    </w:p>
    <w:p w14:paraId="741C9DC9" w14:textId="77777777" w:rsidR="003B36E9" w:rsidRDefault="00353DC8" w:rsidP="00353DC8">
      <w:pPr>
        <w:spacing w:before="120"/>
        <w:rPr>
          <w:sz w:val="22"/>
          <w:szCs w:val="22"/>
        </w:rPr>
      </w:pPr>
      <w:r w:rsidRPr="001372C8">
        <w:rPr>
          <w:sz w:val="22"/>
          <w:szCs w:val="22"/>
        </w:rPr>
        <w:t>Območje celotnega trga – od mostu čez Pako na severu do začetka Ceste talcev na jugu – se tlakuje s tonalitnimi tlakovci manjših dimenzij. Padec terena proti Paki</w:t>
      </w:r>
      <w:r w:rsidR="003B36E9">
        <w:rPr>
          <w:sz w:val="22"/>
          <w:szCs w:val="22"/>
        </w:rPr>
        <w:t xml:space="preserve"> se</w:t>
      </w:r>
      <w:r w:rsidRPr="001372C8">
        <w:rPr>
          <w:sz w:val="22"/>
          <w:szCs w:val="22"/>
        </w:rPr>
        <w:t xml:space="preserve"> izvede zvezno, zagotovi se tudi ustrezen naklon stran od objektov, da se prepreči vdor meteorne vode vanje. V delu trga južno od galerije se nivojske razlike izkoristi za oblikovanje izravnane ploščadi z manjšim avditorijem, ki služi kot trajen prireditveni prostor. Kip Marije se prestavi na zgodovinsko lokacijo, tako da ponovno gleda proti Paki. </w:t>
      </w:r>
      <w:bookmarkStart w:id="1" w:name="_Hlk521963894"/>
      <w:r w:rsidR="003B36E9" w:rsidRPr="003B36E9">
        <w:rPr>
          <w:sz w:val="22"/>
          <w:szCs w:val="22"/>
        </w:rPr>
        <w:t>Obstoječ podstavek, sestavljen iz treh stopnic in večjega podesta, se odstrani in nadomesti z novim, nižjim. Preostali osrednji del trga se zaradi lažje izvedbe prireditev in drugih aktivnosti na prostem ohranja prazen. Stalno urbano opremo trga se zato umesti ob robove. Glavna poteza opreme poteka ob zahodni stranici trga in nakazuje povezavo trga s Pustim gradom. Sem je umeščena večina uličnih svetilk, pa tudi klopi, stojala za kolesa in koši. Ta poteza opreme je namenjena intenzivni uporabi obiskovalcev lokalov in trgovin. Drugi dve območji, na katerih se koncentrira postavitev urbane opreme, sta na južnem in severnem robu trga, kjer se zasadi nekaj novih dreves. Ta nudijo zaščito tamkajšnjim stanovanjskim objektom, obiskovalcem pa nudijo miren kotiček za počitek in druženje. V liniji dreves ob vzhodnih fasadah trga se umesti pitnik. Za vertikalne elemente kot so kandelabri za javno razsvetljavo, pitnik, stebri za adventne vence, se predvidi oblikovanje s historičnim značajem. Za klopi, koše, stojala za kolesa in okrasna korita se predvidi oblikovanje historičnega ali zadržanega modernega značaja. V končni ureditvi se dostop na trg regulira s potopnimi stebrički.</w:t>
      </w:r>
    </w:p>
    <w:p w14:paraId="37118C67" w14:textId="54203EF8" w:rsidR="00353DC8" w:rsidRPr="001372C8" w:rsidRDefault="00353DC8" w:rsidP="00353DC8">
      <w:pPr>
        <w:spacing w:before="120"/>
        <w:rPr>
          <w:sz w:val="22"/>
          <w:szCs w:val="22"/>
        </w:rPr>
      </w:pPr>
      <w:r w:rsidRPr="001372C8">
        <w:rPr>
          <w:sz w:val="22"/>
          <w:szCs w:val="22"/>
        </w:rPr>
        <w:t>Stalna osvetlitev trga se zagotovi s potezo ulični</w:t>
      </w:r>
      <w:r w:rsidR="008444A9" w:rsidRPr="001372C8">
        <w:rPr>
          <w:sz w:val="22"/>
          <w:szCs w:val="22"/>
        </w:rPr>
        <w:t>h svetilk ob zahodni stranici</w:t>
      </w:r>
      <w:r w:rsidRPr="001372C8">
        <w:rPr>
          <w:sz w:val="22"/>
          <w:szCs w:val="22"/>
        </w:rPr>
        <w:t xml:space="preserve">. Ulične svetilke se postavi tudi ob povezavo proti parkiriščem. Osvetli se tudi </w:t>
      </w:r>
      <w:r w:rsidR="008444A9" w:rsidRPr="001372C8">
        <w:rPr>
          <w:sz w:val="22"/>
          <w:szCs w:val="22"/>
        </w:rPr>
        <w:t>obe</w:t>
      </w:r>
      <w:r w:rsidRPr="001372C8">
        <w:rPr>
          <w:sz w:val="22"/>
          <w:szCs w:val="22"/>
        </w:rPr>
        <w:t xml:space="preserve"> pasaž</w:t>
      </w:r>
      <w:r w:rsidR="008444A9" w:rsidRPr="001372C8">
        <w:rPr>
          <w:sz w:val="22"/>
          <w:szCs w:val="22"/>
        </w:rPr>
        <w:t>i</w:t>
      </w:r>
      <w:r w:rsidRPr="001372C8">
        <w:rPr>
          <w:sz w:val="22"/>
          <w:szCs w:val="22"/>
        </w:rPr>
        <w:t>, ki vodijo v zaledje trga.</w:t>
      </w:r>
    </w:p>
    <w:bookmarkEnd w:id="1"/>
    <w:p w14:paraId="374409E9" w14:textId="77777777" w:rsidR="00353DC8" w:rsidRPr="001372C8" w:rsidRDefault="00353DC8" w:rsidP="00353DC8">
      <w:pPr>
        <w:spacing w:before="120"/>
        <w:rPr>
          <w:bCs/>
          <w:sz w:val="22"/>
          <w:szCs w:val="22"/>
        </w:rPr>
      </w:pPr>
    </w:p>
    <w:p w14:paraId="483CF5DA" w14:textId="77777777" w:rsidR="00566F85" w:rsidRPr="001372C8" w:rsidRDefault="00566F85" w:rsidP="00566F85">
      <w:pPr>
        <w:rPr>
          <w:highlight w:val="yellow"/>
        </w:rPr>
      </w:pPr>
    </w:p>
    <w:p w14:paraId="4D46E9A0" w14:textId="77777777" w:rsidR="003B36E9" w:rsidRDefault="003B36E9">
      <w:pPr>
        <w:rPr>
          <w:bCs/>
          <w:sz w:val="22"/>
          <w:szCs w:val="22"/>
        </w:rPr>
      </w:pPr>
      <w:r>
        <w:rPr>
          <w:bCs/>
          <w:sz w:val="22"/>
          <w:szCs w:val="22"/>
        </w:rPr>
        <w:br w:type="page"/>
      </w:r>
    </w:p>
    <w:p w14:paraId="65B08D9A" w14:textId="08DE253A" w:rsidR="00566F85" w:rsidRPr="001372C8" w:rsidRDefault="002743DA" w:rsidP="00566F85">
      <w:pPr>
        <w:rPr>
          <w:bCs/>
          <w:sz w:val="22"/>
          <w:szCs w:val="22"/>
        </w:rPr>
      </w:pPr>
      <w:r w:rsidRPr="001372C8">
        <w:rPr>
          <w:bCs/>
          <w:sz w:val="22"/>
          <w:szCs w:val="22"/>
        </w:rPr>
        <w:lastRenderedPageBreak/>
        <w:t>KOMUNALNA UREDITEV</w:t>
      </w:r>
    </w:p>
    <w:p w14:paraId="134A4E54" w14:textId="77777777" w:rsidR="00455891" w:rsidRDefault="00455891" w:rsidP="002743DA">
      <w:pPr>
        <w:spacing w:before="120"/>
        <w:jc w:val="both"/>
        <w:rPr>
          <w:i/>
          <w:sz w:val="22"/>
          <w:szCs w:val="22"/>
        </w:rPr>
      </w:pPr>
    </w:p>
    <w:p w14:paraId="41352BE1" w14:textId="718EEDEB" w:rsidR="002743DA" w:rsidRPr="001372C8" w:rsidRDefault="002743DA" w:rsidP="002743DA">
      <w:pPr>
        <w:spacing w:before="120"/>
        <w:jc w:val="both"/>
        <w:rPr>
          <w:i/>
          <w:sz w:val="22"/>
          <w:szCs w:val="22"/>
        </w:rPr>
      </w:pPr>
      <w:bookmarkStart w:id="2" w:name="_Hlk523816327"/>
      <w:r w:rsidRPr="001372C8">
        <w:rPr>
          <w:i/>
          <w:sz w:val="22"/>
          <w:szCs w:val="22"/>
        </w:rPr>
        <w:t>Višinska regulacija</w:t>
      </w:r>
    </w:p>
    <w:p w14:paraId="2FE135E6" w14:textId="32385366" w:rsidR="002743DA" w:rsidRPr="001372C8" w:rsidRDefault="002743DA" w:rsidP="002743DA">
      <w:pPr>
        <w:spacing w:before="120"/>
        <w:jc w:val="both"/>
        <w:rPr>
          <w:sz w:val="22"/>
          <w:szCs w:val="22"/>
        </w:rPr>
      </w:pPr>
      <w:r w:rsidRPr="001372C8">
        <w:rPr>
          <w:sz w:val="22"/>
          <w:szCs w:val="22"/>
        </w:rPr>
        <w:t>Generalna usmeritev pri niveli</w:t>
      </w:r>
      <w:r w:rsidR="003B36E9">
        <w:rPr>
          <w:sz w:val="22"/>
          <w:szCs w:val="22"/>
        </w:rPr>
        <w:t>ranju Trga bratov Mravljakov (TBM</w:t>
      </w:r>
      <w:r w:rsidRPr="001372C8">
        <w:rPr>
          <w:sz w:val="22"/>
          <w:szCs w:val="22"/>
        </w:rPr>
        <w:t xml:space="preserve">) je, da se niveleta novega tlaka na stiku s fasadno linijo (coklom) obstoječih objektov ne spreminja, predvsem v pogledu nižanja nivelete in s tem »odpiranja« cokla ter da se ne vzpostavlja arhitektonskih ovir. Ker se </w:t>
      </w:r>
      <w:r w:rsidR="003B36E9">
        <w:rPr>
          <w:sz w:val="22"/>
          <w:szCs w:val="22"/>
        </w:rPr>
        <w:t>TBM</w:t>
      </w:r>
      <w:r w:rsidRPr="001372C8">
        <w:rPr>
          <w:sz w:val="22"/>
          <w:szCs w:val="22"/>
        </w:rPr>
        <w:t xml:space="preserve"> dolgoročno namenja pešcem, se sedanje vozišče ukine in z njim tudi obojestranski betonski muldi oziroma sedanji žloti.</w:t>
      </w:r>
    </w:p>
    <w:p w14:paraId="6DDD8641" w14:textId="74B3969B" w:rsidR="002743DA" w:rsidRPr="001372C8" w:rsidRDefault="002743DA" w:rsidP="002743DA">
      <w:pPr>
        <w:spacing w:before="120"/>
        <w:jc w:val="both"/>
        <w:rPr>
          <w:sz w:val="22"/>
          <w:szCs w:val="22"/>
        </w:rPr>
      </w:pPr>
      <w:r w:rsidRPr="001372C8">
        <w:rPr>
          <w:sz w:val="22"/>
          <w:szCs w:val="22"/>
        </w:rPr>
        <w:t xml:space="preserve">Nivelacija sledi uvodni usmeritvi, razen pred objektom </w:t>
      </w:r>
      <w:r w:rsidR="003B36E9">
        <w:rPr>
          <w:sz w:val="22"/>
          <w:szCs w:val="22"/>
        </w:rPr>
        <w:t>TBM</w:t>
      </w:r>
      <w:r w:rsidRPr="001372C8">
        <w:rPr>
          <w:sz w:val="22"/>
          <w:szCs w:val="22"/>
        </w:rPr>
        <w:t xml:space="preserve"> 7, kjer se je nivelacija odmaknila od te usmeritve. Tu se tlak zniža na nivo kote ± 0.00 (=</w:t>
      </w:r>
      <w:r w:rsidR="009F2969">
        <w:rPr>
          <w:sz w:val="22"/>
          <w:szCs w:val="22"/>
        </w:rPr>
        <w:t xml:space="preserve"> </w:t>
      </w:r>
      <w:r w:rsidRPr="001372C8">
        <w:rPr>
          <w:sz w:val="22"/>
          <w:szCs w:val="22"/>
        </w:rPr>
        <w:t xml:space="preserve">vhoda v objekt) in se na ta način ukine vse stopnice v tem območju in odpre zvezni niveletni prehod brez ovir iz smeri prehoda/podhoda s Trga svobode na </w:t>
      </w:r>
      <w:r w:rsidR="003B36E9">
        <w:rPr>
          <w:sz w:val="22"/>
          <w:szCs w:val="22"/>
        </w:rPr>
        <w:t>TBM</w:t>
      </w:r>
      <w:r w:rsidRPr="001372C8">
        <w:rPr>
          <w:sz w:val="22"/>
          <w:szCs w:val="22"/>
        </w:rPr>
        <w:t xml:space="preserve">. Zaradi navedenega se le na tem objektu predvideva tudi poseg v cokel fasade v pogledu sanacije le-tega, saj je nenazadnje tudi že v slabem stanju. Niveleta ploščadi prireditvenega prostora je niveletno dvignjena tako, da je na strani proti </w:t>
      </w:r>
      <w:r w:rsidR="003B36E9">
        <w:rPr>
          <w:sz w:val="22"/>
          <w:szCs w:val="22"/>
        </w:rPr>
        <w:t>TBM</w:t>
      </w:r>
      <w:r w:rsidRPr="001372C8">
        <w:rPr>
          <w:sz w:val="22"/>
          <w:szCs w:val="22"/>
        </w:rPr>
        <w:t xml:space="preserve"> 7 dvignjen za 4 stopnice </w:t>
      </w:r>
      <w:r w:rsidR="009F2969">
        <w:rPr>
          <w:sz w:val="22"/>
          <w:szCs w:val="22"/>
        </w:rPr>
        <w:t>(</w:t>
      </w:r>
      <w:r w:rsidRPr="001372C8">
        <w:rPr>
          <w:sz w:val="22"/>
          <w:szCs w:val="22"/>
        </w:rPr>
        <w:t>h=15cm</w:t>
      </w:r>
      <w:r w:rsidR="009F2969">
        <w:rPr>
          <w:sz w:val="22"/>
          <w:szCs w:val="22"/>
        </w:rPr>
        <w:t>)</w:t>
      </w:r>
      <w:r w:rsidRPr="001372C8">
        <w:rPr>
          <w:sz w:val="22"/>
          <w:szCs w:val="22"/>
        </w:rPr>
        <w:t xml:space="preserve"> in omogoča tudi sedenje na robu tega prostora. V smeri proti Cesti talcev se niveleta prireditvenega prostora zlije z niveleto površine </w:t>
      </w:r>
      <w:r w:rsidR="003B36E9">
        <w:rPr>
          <w:sz w:val="22"/>
          <w:szCs w:val="22"/>
        </w:rPr>
        <w:t>TBM</w:t>
      </w:r>
      <w:r w:rsidRPr="001372C8">
        <w:rPr>
          <w:sz w:val="22"/>
          <w:szCs w:val="22"/>
        </w:rPr>
        <w:t>.</w:t>
      </w:r>
    </w:p>
    <w:p w14:paraId="66745350" w14:textId="77A756B7" w:rsidR="002743DA" w:rsidRPr="001372C8" w:rsidRDefault="002743DA" w:rsidP="002743DA">
      <w:pPr>
        <w:spacing w:before="120"/>
        <w:jc w:val="both"/>
        <w:rPr>
          <w:sz w:val="22"/>
          <w:szCs w:val="22"/>
        </w:rPr>
      </w:pPr>
      <w:r w:rsidRPr="001372C8">
        <w:rPr>
          <w:sz w:val="22"/>
          <w:szCs w:val="22"/>
        </w:rPr>
        <w:t xml:space="preserve">Na lokaciji stopnice pred vhodom v </w:t>
      </w:r>
      <w:r w:rsidR="003B36E9">
        <w:rPr>
          <w:sz w:val="22"/>
          <w:szCs w:val="22"/>
        </w:rPr>
        <w:t>TBM</w:t>
      </w:r>
      <w:r w:rsidR="009F2969">
        <w:rPr>
          <w:sz w:val="22"/>
          <w:szCs w:val="22"/>
        </w:rPr>
        <w:t xml:space="preserve"> </w:t>
      </w:r>
      <w:r w:rsidRPr="001372C8">
        <w:rPr>
          <w:sz w:val="22"/>
          <w:szCs w:val="22"/>
        </w:rPr>
        <w:t>11, ki je tujek v sedanjem tlaku tako vizuelno kot niveletno</w:t>
      </w:r>
      <w:r w:rsidR="009F2969">
        <w:rPr>
          <w:sz w:val="22"/>
          <w:szCs w:val="22"/>
        </w:rPr>
        <w:t>,</w:t>
      </w:r>
      <w:r w:rsidRPr="001372C8">
        <w:rPr>
          <w:sz w:val="22"/>
          <w:szCs w:val="22"/>
        </w:rPr>
        <w:t xml:space="preserve"> se niveleta novega tlaka </w:t>
      </w:r>
      <w:r w:rsidR="003B36E9">
        <w:rPr>
          <w:sz w:val="22"/>
          <w:szCs w:val="22"/>
        </w:rPr>
        <w:t>TBM</w:t>
      </w:r>
      <w:r w:rsidRPr="001372C8">
        <w:rPr>
          <w:sz w:val="22"/>
          <w:szCs w:val="22"/>
        </w:rPr>
        <w:t xml:space="preserve"> dvigne na nivo te stopnice.  </w:t>
      </w:r>
    </w:p>
    <w:p w14:paraId="17AD0CE4" w14:textId="477CE861" w:rsidR="002743DA" w:rsidRPr="001372C8" w:rsidRDefault="002743DA" w:rsidP="002743DA">
      <w:pPr>
        <w:spacing w:before="120"/>
        <w:jc w:val="both"/>
        <w:rPr>
          <w:sz w:val="22"/>
          <w:szCs w:val="22"/>
        </w:rPr>
      </w:pPr>
      <w:r w:rsidRPr="001372C8">
        <w:rPr>
          <w:sz w:val="22"/>
          <w:szCs w:val="22"/>
        </w:rPr>
        <w:t xml:space="preserve">Niveleta novega tlaka </w:t>
      </w:r>
      <w:r w:rsidR="003B36E9">
        <w:rPr>
          <w:sz w:val="22"/>
          <w:szCs w:val="22"/>
        </w:rPr>
        <w:t>TBM</w:t>
      </w:r>
      <w:r w:rsidRPr="001372C8">
        <w:rPr>
          <w:sz w:val="22"/>
          <w:szCs w:val="22"/>
        </w:rPr>
        <w:t xml:space="preserve"> ob objektih praviloma poteka zvezno med dvema obstoječima vhodoma v objekte. Zaradi različnih kot  ± 0.00 (=</w:t>
      </w:r>
      <w:r w:rsidR="009F2969">
        <w:rPr>
          <w:sz w:val="22"/>
          <w:szCs w:val="22"/>
        </w:rPr>
        <w:t xml:space="preserve"> </w:t>
      </w:r>
      <w:r w:rsidRPr="001372C8">
        <w:rPr>
          <w:sz w:val="22"/>
          <w:szCs w:val="22"/>
        </w:rPr>
        <w:t>vhodov v objekt) so padci tlaka v smeri Cesta talcev -</w:t>
      </w:r>
      <w:r w:rsidR="009F2969">
        <w:rPr>
          <w:sz w:val="22"/>
          <w:szCs w:val="22"/>
        </w:rPr>
        <w:t xml:space="preserve"> </w:t>
      </w:r>
      <w:r w:rsidRPr="001372C8">
        <w:rPr>
          <w:sz w:val="22"/>
          <w:szCs w:val="22"/>
        </w:rPr>
        <w:t xml:space="preserve">reka Paka med </w:t>
      </w:r>
      <w:r w:rsidR="003B36E9">
        <w:rPr>
          <w:sz w:val="22"/>
          <w:szCs w:val="22"/>
        </w:rPr>
        <w:t>TBM</w:t>
      </w:r>
      <w:r w:rsidR="009F2969">
        <w:rPr>
          <w:sz w:val="22"/>
          <w:szCs w:val="22"/>
        </w:rPr>
        <w:t xml:space="preserve"> 14-2 med 0,</w:t>
      </w:r>
      <w:r w:rsidRPr="001372C8">
        <w:rPr>
          <w:sz w:val="22"/>
          <w:szCs w:val="22"/>
        </w:rPr>
        <w:t xml:space="preserve">19% in 5,31%; med </w:t>
      </w:r>
      <w:r w:rsidR="003B36E9">
        <w:rPr>
          <w:sz w:val="22"/>
          <w:szCs w:val="22"/>
        </w:rPr>
        <w:t>TBM</w:t>
      </w:r>
      <w:r w:rsidRPr="001372C8">
        <w:rPr>
          <w:sz w:val="22"/>
          <w:szCs w:val="22"/>
        </w:rPr>
        <w:t xml:space="preserve"> 15-3 pa med 0,00</w:t>
      </w:r>
      <w:r w:rsidR="009F2969">
        <w:rPr>
          <w:sz w:val="22"/>
          <w:szCs w:val="22"/>
        </w:rPr>
        <w:t xml:space="preserve">% in </w:t>
      </w:r>
      <w:r w:rsidRPr="001372C8">
        <w:rPr>
          <w:sz w:val="22"/>
          <w:szCs w:val="22"/>
        </w:rPr>
        <w:t>5,80%.</w:t>
      </w:r>
    </w:p>
    <w:p w14:paraId="64D43EB9" w14:textId="4E3E66F4" w:rsidR="002743DA" w:rsidRPr="001372C8" w:rsidRDefault="002743DA" w:rsidP="002743DA">
      <w:pPr>
        <w:spacing w:before="120"/>
        <w:jc w:val="both"/>
        <w:rPr>
          <w:sz w:val="22"/>
          <w:szCs w:val="22"/>
        </w:rPr>
      </w:pPr>
      <w:r w:rsidRPr="001372C8">
        <w:rPr>
          <w:sz w:val="22"/>
          <w:szCs w:val="22"/>
        </w:rPr>
        <w:t>V križišču Primorske ceste in Ceste talcev je pristop nivelacije enak (niveleta ob coklih fasade). V delu odcepa Ceste talcev proti J se v obravnavanem območju posega pločniki ob objektu ne izvedejo</w:t>
      </w:r>
      <w:r w:rsidR="009F2969">
        <w:rPr>
          <w:sz w:val="22"/>
          <w:szCs w:val="22"/>
        </w:rPr>
        <w:t>,</w:t>
      </w:r>
      <w:r w:rsidRPr="001372C8">
        <w:rPr>
          <w:sz w:val="22"/>
          <w:szCs w:val="22"/>
        </w:rPr>
        <w:t xml:space="preserve"> ampak se za cca. višino sedanjega robnika dvigne niveleta vozišča. V prečni smeri se izvede minimalni prečni padec od obeh objektov v sredino vozišča Ceste talcev tako, da se usmerja odvod meteornih vod </w:t>
      </w:r>
      <w:r w:rsidR="009F2969">
        <w:rPr>
          <w:sz w:val="22"/>
          <w:szCs w:val="22"/>
        </w:rPr>
        <w:t xml:space="preserve">stran </w:t>
      </w:r>
      <w:r w:rsidRPr="001372C8">
        <w:rPr>
          <w:sz w:val="22"/>
          <w:szCs w:val="22"/>
        </w:rPr>
        <w:t xml:space="preserve">od objektov.  </w:t>
      </w:r>
    </w:p>
    <w:p w14:paraId="3D772C61" w14:textId="0D45B47F" w:rsidR="002743DA" w:rsidRPr="001372C8" w:rsidRDefault="002743DA" w:rsidP="002743DA">
      <w:pPr>
        <w:spacing w:before="120"/>
        <w:jc w:val="both"/>
        <w:rPr>
          <w:sz w:val="22"/>
          <w:szCs w:val="22"/>
        </w:rPr>
      </w:pPr>
      <w:r w:rsidRPr="001372C8">
        <w:rPr>
          <w:sz w:val="22"/>
          <w:szCs w:val="22"/>
        </w:rPr>
        <w:t>Obstoječa grbina v smeri Ceste talcev → Primorska cesta se ohrani (se obnovi)</w:t>
      </w:r>
      <w:r w:rsidR="00455891">
        <w:rPr>
          <w:sz w:val="22"/>
          <w:szCs w:val="22"/>
        </w:rPr>
        <w:t>,</w:t>
      </w:r>
      <w:r w:rsidRPr="001372C8">
        <w:rPr>
          <w:sz w:val="22"/>
          <w:szCs w:val="22"/>
        </w:rPr>
        <w:t xml:space="preserve"> na stiku s Primorsko cesto pa se grbina izvede kot novogradnja in sicer v delnem obsegu zaradi zahtev odvodnjavanja v tem delu. S talno označbo se jo označi v celotnem obsegu. </w:t>
      </w:r>
    </w:p>
    <w:p w14:paraId="1FEE51AB" w14:textId="6E03A25C" w:rsidR="002743DA" w:rsidRPr="001372C8" w:rsidRDefault="002743DA" w:rsidP="002743DA">
      <w:pPr>
        <w:spacing w:before="120"/>
        <w:jc w:val="both"/>
        <w:rPr>
          <w:sz w:val="22"/>
          <w:szCs w:val="22"/>
        </w:rPr>
      </w:pPr>
      <w:r w:rsidRPr="001372C8">
        <w:rPr>
          <w:sz w:val="22"/>
          <w:szCs w:val="22"/>
        </w:rPr>
        <w:t xml:space="preserve">V prečnem pogledu </w:t>
      </w:r>
      <w:r w:rsidR="003B36E9">
        <w:rPr>
          <w:sz w:val="22"/>
          <w:szCs w:val="22"/>
        </w:rPr>
        <w:t>TBM</w:t>
      </w:r>
      <w:r w:rsidRPr="001372C8">
        <w:rPr>
          <w:sz w:val="22"/>
          <w:szCs w:val="22"/>
        </w:rPr>
        <w:t xml:space="preserve"> se na celotni dolžini med Cesto talcev in mostom čez Pako vzpostavi žlota, kjer se uredi odvodnjavanje </w:t>
      </w:r>
      <w:r w:rsidR="003B36E9">
        <w:rPr>
          <w:sz w:val="22"/>
          <w:szCs w:val="22"/>
        </w:rPr>
        <w:t>TBM</w:t>
      </w:r>
      <w:r w:rsidRPr="001372C8">
        <w:rPr>
          <w:sz w:val="22"/>
          <w:szCs w:val="22"/>
        </w:rPr>
        <w:t xml:space="preserve">. Prečni padci na VZ delu </w:t>
      </w:r>
      <w:r w:rsidR="003B36E9">
        <w:rPr>
          <w:sz w:val="22"/>
          <w:szCs w:val="22"/>
        </w:rPr>
        <w:t>TBM</w:t>
      </w:r>
      <w:r w:rsidRPr="001372C8">
        <w:rPr>
          <w:sz w:val="22"/>
          <w:szCs w:val="22"/>
        </w:rPr>
        <w:t xml:space="preserve"> znašajo med 0,74% in 5,33%, na Z delu </w:t>
      </w:r>
      <w:r w:rsidR="003B36E9">
        <w:rPr>
          <w:sz w:val="22"/>
          <w:szCs w:val="22"/>
        </w:rPr>
        <w:t>TBM</w:t>
      </w:r>
      <w:r w:rsidRPr="001372C8">
        <w:rPr>
          <w:sz w:val="22"/>
          <w:szCs w:val="22"/>
        </w:rPr>
        <w:t xml:space="preserve"> pa med 0,47%</w:t>
      </w:r>
      <w:r w:rsidR="00455891">
        <w:rPr>
          <w:sz w:val="22"/>
          <w:szCs w:val="22"/>
        </w:rPr>
        <w:t xml:space="preserve"> in </w:t>
      </w:r>
      <w:r w:rsidRPr="001372C8">
        <w:rPr>
          <w:sz w:val="22"/>
          <w:szCs w:val="22"/>
        </w:rPr>
        <w:t xml:space="preserve">2,77%. Med posameznimi cestnimi požiralniki je vzdolžni padec žlote med 2,49% in 3,51%, pred objektom </w:t>
      </w:r>
      <w:r w:rsidR="003B36E9">
        <w:rPr>
          <w:sz w:val="22"/>
          <w:szCs w:val="22"/>
        </w:rPr>
        <w:t>TBM</w:t>
      </w:r>
      <w:r w:rsidRPr="001372C8">
        <w:rPr>
          <w:sz w:val="22"/>
          <w:szCs w:val="22"/>
        </w:rPr>
        <w:t xml:space="preserve"> 5 na dolžini 35,82m pa 0,00% in nato vzpon proti mostu v naklonu 0,55%.</w:t>
      </w:r>
    </w:p>
    <w:p w14:paraId="14BFCB17" w14:textId="77777777" w:rsidR="002743DA" w:rsidRPr="001372C8" w:rsidRDefault="002743DA" w:rsidP="002743DA">
      <w:pPr>
        <w:spacing w:before="120"/>
        <w:jc w:val="both"/>
        <w:rPr>
          <w:sz w:val="22"/>
          <w:szCs w:val="22"/>
        </w:rPr>
      </w:pPr>
      <w:r w:rsidRPr="001372C8">
        <w:rPr>
          <w:sz w:val="22"/>
          <w:szCs w:val="22"/>
        </w:rPr>
        <w:t xml:space="preserve">Obod otokov za zasaditev dreves je v niveleti tlaka. </w:t>
      </w:r>
    </w:p>
    <w:p w14:paraId="1CDEED27" w14:textId="35E431EB" w:rsidR="002743DA" w:rsidRDefault="002743DA" w:rsidP="002743DA">
      <w:pPr>
        <w:spacing w:before="120"/>
        <w:jc w:val="both"/>
        <w:rPr>
          <w:sz w:val="22"/>
          <w:szCs w:val="22"/>
        </w:rPr>
      </w:pPr>
      <w:r w:rsidRPr="001372C8">
        <w:rPr>
          <w:sz w:val="22"/>
          <w:szCs w:val="22"/>
        </w:rPr>
        <w:t xml:space="preserve">Niveletni podatki so podani v situaciji reguliranih višin </w:t>
      </w:r>
      <w:r w:rsidR="00BE36DB" w:rsidRPr="001372C8">
        <w:rPr>
          <w:sz w:val="22"/>
          <w:szCs w:val="22"/>
        </w:rPr>
        <w:t>Načrt KA</w:t>
      </w:r>
      <w:r w:rsidR="00455891">
        <w:rPr>
          <w:sz w:val="22"/>
          <w:szCs w:val="22"/>
        </w:rPr>
        <w:t>, risba</w:t>
      </w:r>
      <w:r w:rsidR="00BE36DB" w:rsidRPr="001372C8">
        <w:rPr>
          <w:sz w:val="22"/>
          <w:szCs w:val="22"/>
        </w:rPr>
        <w:t xml:space="preserve"> 10</w:t>
      </w:r>
      <w:r w:rsidRPr="001372C8">
        <w:rPr>
          <w:sz w:val="22"/>
          <w:szCs w:val="22"/>
        </w:rPr>
        <w:t>.</w:t>
      </w:r>
    </w:p>
    <w:p w14:paraId="0E5BD140" w14:textId="77777777" w:rsidR="005D7842" w:rsidRPr="001372C8" w:rsidRDefault="005D7842" w:rsidP="002743DA">
      <w:pPr>
        <w:spacing w:before="120"/>
        <w:jc w:val="both"/>
        <w:rPr>
          <w:sz w:val="22"/>
          <w:szCs w:val="22"/>
        </w:rPr>
      </w:pPr>
    </w:p>
    <w:p w14:paraId="2F3CA2B2" w14:textId="04630168" w:rsidR="002743DA" w:rsidRPr="001372C8" w:rsidRDefault="002743DA" w:rsidP="002743DA">
      <w:pPr>
        <w:spacing w:before="240"/>
        <w:jc w:val="both"/>
        <w:rPr>
          <w:i/>
          <w:sz w:val="22"/>
          <w:szCs w:val="22"/>
        </w:rPr>
      </w:pPr>
      <w:r w:rsidRPr="001372C8">
        <w:rPr>
          <w:i/>
          <w:sz w:val="22"/>
          <w:szCs w:val="22"/>
        </w:rPr>
        <w:t>Kanalizacija-odvodnjavanje</w:t>
      </w:r>
    </w:p>
    <w:p w14:paraId="443A62FA" w14:textId="4FAC455E" w:rsidR="002743DA" w:rsidRPr="001372C8" w:rsidRDefault="002743DA" w:rsidP="002743DA">
      <w:pPr>
        <w:spacing w:before="120"/>
        <w:jc w:val="both"/>
        <w:rPr>
          <w:sz w:val="22"/>
          <w:szCs w:val="22"/>
        </w:rPr>
      </w:pPr>
      <w:r w:rsidRPr="001372C8">
        <w:rPr>
          <w:sz w:val="22"/>
          <w:szCs w:val="22"/>
        </w:rPr>
        <w:t xml:space="preserve">Predmet načrta je izvedba novega sistema odvodnjavanja glede na spremenjeno niveleto </w:t>
      </w:r>
      <w:r w:rsidR="003B36E9">
        <w:rPr>
          <w:sz w:val="22"/>
          <w:szCs w:val="22"/>
        </w:rPr>
        <w:t>TBM</w:t>
      </w:r>
      <w:r w:rsidRPr="001372C8">
        <w:rPr>
          <w:sz w:val="22"/>
          <w:szCs w:val="22"/>
        </w:rPr>
        <w:t xml:space="preserve"> v osrednjem delu le-tega. Zaradi posega tudi v javno kanalizacijo (meteorno in odpadno kanalizacijo</w:t>
      </w:r>
      <w:r w:rsidR="00455891">
        <w:rPr>
          <w:sz w:val="22"/>
          <w:szCs w:val="22"/>
        </w:rPr>
        <w:t xml:space="preserve"> </w:t>
      </w:r>
      <w:r w:rsidRPr="001372C8">
        <w:rPr>
          <w:sz w:val="22"/>
          <w:szCs w:val="22"/>
        </w:rPr>
        <w:t>-novogradnja obeh in ukinitev obstoječih javnih kanalov po načrtu KP Velenje d.o.o.)</w:t>
      </w:r>
      <w:r w:rsidR="005D7842">
        <w:rPr>
          <w:sz w:val="22"/>
          <w:szCs w:val="22"/>
        </w:rPr>
        <w:t>,</w:t>
      </w:r>
      <w:r w:rsidRPr="001372C8">
        <w:rPr>
          <w:sz w:val="22"/>
          <w:szCs w:val="22"/>
        </w:rPr>
        <w:t xml:space="preserve"> se izvedejo tudi vsi novi priključki meteornih vertikal iz novih peskolovov pri vseh objektih ob </w:t>
      </w:r>
      <w:r w:rsidR="003B36E9">
        <w:rPr>
          <w:sz w:val="22"/>
          <w:szCs w:val="22"/>
        </w:rPr>
        <w:t>TBM</w:t>
      </w:r>
      <w:r w:rsidRPr="001372C8">
        <w:rPr>
          <w:sz w:val="22"/>
          <w:szCs w:val="22"/>
        </w:rPr>
        <w:t>, ki gravitirajo na trg. Prevezava obstoječih odpadnih kanalov</w:t>
      </w:r>
      <w:r w:rsidR="005D7842">
        <w:rPr>
          <w:sz w:val="22"/>
          <w:szCs w:val="22"/>
        </w:rPr>
        <w:t xml:space="preserve"> </w:t>
      </w:r>
      <w:r w:rsidRPr="001372C8">
        <w:rPr>
          <w:sz w:val="22"/>
          <w:szCs w:val="22"/>
        </w:rPr>
        <w:t>-</w:t>
      </w:r>
      <w:r w:rsidR="005D7842">
        <w:rPr>
          <w:sz w:val="22"/>
          <w:szCs w:val="22"/>
        </w:rPr>
        <w:t xml:space="preserve"> </w:t>
      </w:r>
      <w:r w:rsidRPr="001372C8">
        <w:rPr>
          <w:sz w:val="22"/>
          <w:szCs w:val="22"/>
        </w:rPr>
        <w:t>hišnih priključkov</w:t>
      </w:r>
      <w:r w:rsidR="005D7842">
        <w:rPr>
          <w:sz w:val="22"/>
          <w:szCs w:val="22"/>
        </w:rPr>
        <w:t xml:space="preserve"> -</w:t>
      </w:r>
      <w:r w:rsidRPr="001372C8">
        <w:rPr>
          <w:sz w:val="22"/>
          <w:szCs w:val="22"/>
        </w:rPr>
        <w:t xml:space="preserve"> je predmet načrta omenjene obnove javne kanalizac</w:t>
      </w:r>
      <w:r w:rsidR="005D7842">
        <w:rPr>
          <w:sz w:val="22"/>
          <w:szCs w:val="22"/>
        </w:rPr>
        <w:t>ije po načrtu KP Velenje d.o.o.</w:t>
      </w:r>
      <w:r w:rsidRPr="001372C8">
        <w:rPr>
          <w:sz w:val="22"/>
          <w:szCs w:val="22"/>
        </w:rPr>
        <w:t>.</w:t>
      </w:r>
    </w:p>
    <w:p w14:paraId="0EF3E245" w14:textId="371710ED" w:rsidR="002743DA" w:rsidRPr="001372C8" w:rsidRDefault="002743DA" w:rsidP="002743DA">
      <w:pPr>
        <w:spacing w:before="120"/>
        <w:jc w:val="both"/>
        <w:rPr>
          <w:sz w:val="22"/>
          <w:szCs w:val="22"/>
        </w:rPr>
      </w:pPr>
      <w:r w:rsidRPr="001372C8">
        <w:rPr>
          <w:sz w:val="22"/>
          <w:szCs w:val="22"/>
        </w:rPr>
        <w:t xml:space="preserve">Na lokaciji vseh sedanjih peskolovov se izvedejo novi peskolovi ø60cm, polmontažni iz betonskih cevi, razen peskolova PE-n11, ki je velikosti ø50cm. V žloti se izvedejo novi cestni požiralniki ø60cm. Peskolovi so pokriti s smradotesnimi dvojnimi pokrovi iz vroče cinkane pločevine z vgrajenim tlakom </w:t>
      </w:r>
      <w:r w:rsidR="003B36E9">
        <w:rPr>
          <w:sz w:val="22"/>
          <w:szCs w:val="22"/>
        </w:rPr>
        <w:t>TBM</w:t>
      </w:r>
      <w:r w:rsidRPr="001372C8">
        <w:rPr>
          <w:sz w:val="22"/>
          <w:szCs w:val="22"/>
        </w:rPr>
        <w:t xml:space="preserve">. Cestni požiralniki so pokriti s kamnitimi rešetkami iz tonalita. Pred objektom </w:t>
      </w:r>
      <w:r w:rsidR="003B36E9">
        <w:rPr>
          <w:sz w:val="22"/>
          <w:szCs w:val="22"/>
        </w:rPr>
        <w:t>TBM</w:t>
      </w:r>
      <w:r w:rsidRPr="001372C8">
        <w:rPr>
          <w:sz w:val="22"/>
          <w:szCs w:val="22"/>
        </w:rPr>
        <w:t xml:space="preserve"> 5 se med cestnima požiralnikoma CP-n7 in CP-n8 vgradi linijski požiralnik z rego (LP2) nazivne velikosti 150. Linijski požiralnik z rego (LP1) se vgradi tudi ob J robu prireditvenega prostora. Linijski požiralnik s klasično LTŽ rešetko (LP) pa se vgradi na Cesti talcev-J krak na križišču s Primorsko cesto. </w:t>
      </w:r>
    </w:p>
    <w:p w14:paraId="3D3C358D" w14:textId="47A44BA2" w:rsidR="002743DA" w:rsidRPr="001372C8" w:rsidRDefault="002743DA" w:rsidP="002743DA">
      <w:pPr>
        <w:spacing w:before="120"/>
        <w:jc w:val="both"/>
        <w:rPr>
          <w:sz w:val="22"/>
          <w:szCs w:val="22"/>
        </w:rPr>
      </w:pPr>
      <w:r w:rsidRPr="001372C8">
        <w:rPr>
          <w:sz w:val="22"/>
          <w:szCs w:val="22"/>
        </w:rPr>
        <w:lastRenderedPageBreak/>
        <w:t>Praviloma se peskolovi in cestni požiralniki priključijo na javni meteorni kanal po načinu priključka cev/cev, razen na Cesti talcev-J krak na križišču s Primorsko cesto, kjer</w:t>
      </w:r>
      <w:r w:rsidR="005D7842">
        <w:rPr>
          <w:sz w:val="22"/>
          <w:szCs w:val="22"/>
        </w:rPr>
        <w:t xml:space="preserve"> se priključki izvedejo v revizijski</w:t>
      </w:r>
      <w:r w:rsidRPr="001372C8">
        <w:rPr>
          <w:sz w:val="22"/>
          <w:szCs w:val="22"/>
        </w:rPr>
        <w:t xml:space="preserve"> jašek RJ6 javnega meteornega kanala ter priključka CP-n9 v rev</w:t>
      </w:r>
      <w:r w:rsidR="005D7842">
        <w:rPr>
          <w:sz w:val="22"/>
          <w:szCs w:val="22"/>
        </w:rPr>
        <w:t>izijski</w:t>
      </w:r>
      <w:r w:rsidRPr="001372C8">
        <w:rPr>
          <w:sz w:val="22"/>
          <w:szCs w:val="22"/>
        </w:rPr>
        <w:t xml:space="preserve"> jašek RJ1.</w:t>
      </w:r>
    </w:p>
    <w:p w14:paraId="49DF3CD0" w14:textId="52F7A1B7" w:rsidR="0088337E" w:rsidRPr="001372C8" w:rsidRDefault="002743DA" w:rsidP="002743DA">
      <w:pPr>
        <w:spacing w:before="120"/>
        <w:rPr>
          <w:sz w:val="22"/>
          <w:szCs w:val="22"/>
        </w:rPr>
      </w:pPr>
      <w:r w:rsidRPr="001372C8">
        <w:rPr>
          <w:sz w:val="22"/>
          <w:szCs w:val="22"/>
        </w:rPr>
        <w:t>Kanalizacija streš</w:t>
      </w:r>
      <w:r w:rsidR="005D7842">
        <w:rPr>
          <w:sz w:val="22"/>
          <w:szCs w:val="22"/>
        </w:rPr>
        <w:t>nih meteornih vod se bo izvedla</w:t>
      </w:r>
      <w:r w:rsidRPr="001372C8">
        <w:rPr>
          <w:sz w:val="22"/>
          <w:szCs w:val="22"/>
        </w:rPr>
        <w:t xml:space="preserve"> iz PVC cevi togostnega razreda SN8 v skladu s standardom SIST EN 1401-1 v peščeni posteljici in obsipu, pri nadkritju nad cevjo manjšim od 0,80m pa se bo cevi polno obbetoniralo. Revizijski jaški so predvideni betonski polmontažni. Pokrovi na vseh revizijskih jaških izven objekta so smradotesni dvojni iz vroče cinkane pločevine (kot npr. pokrov Hagodeck) z vgrajenim tlakom </w:t>
      </w:r>
      <w:r w:rsidR="003B36E9">
        <w:rPr>
          <w:sz w:val="22"/>
          <w:szCs w:val="22"/>
        </w:rPr>
        <w:t>TBM</w:t>
      </w:r>
      <w:r w:rsidRPr="001372C8">
        <w:rPr>
          <w:sz w:val="22"/>
          <w:szCs w:val="22"/>
        </w:rPr>
        <w:t xml:space="preserve"> v skladu z SIST EN 124, nosilnosti B125.</w:t>
      </w:r>
    </w:p>
    <w:bookmarkEnd w:id="2"/>
    <w:p w14:paraId="142CC232" w14:textId="77777777" w:rsidR="0088337E" w:rsidRPr="001372C8" w:rsidRDefault="0088337E" w:rsidP="002743DA">
      <w:pPr>
        <w:spacing w:before="120"/>
        <w:rPr>
          <w:sz w:val="22"/>
          <w:szCs w:val="22"/>
        </w:rPr>
      </w:pPr>
    </w:p>
    <w:p w14:paraId="1422A859" w14:textId="77777777" w:rsidR="0088337E" w:rsidRPr="001372C8" w:rsidRDefault="0088337E" w:rsidP="002743DA">
      <w:pPr>
        <w:spacing w:before="120"/>
        <w:rPr>
          <w:sz w:val="22"/>
          <w:szCs w:val="22"/>
        </w:rPr>
      </w:pPr>
      <w:r w:rsidRPr="001372C8">
        <w:rPr>
          <w:sz w:val="22"/>
          <w:szCs w:val="22"/>
        </w:rPr>
        <w:t>ELEKTRO INŠTALACIJE</w:t>
      </w:r>
    </w:p>
    <w:p w14:paraId="10A109F2" w14:textId="77777777" w:rsidR="0005400D" w:rsidRPr="001372C8" w:rsidRDefault="0005400D" w:rsidP="0005400D">
      <w:pPr>
        <w:rPr>
          <w:rFonts w:ascii="Verdana" w:eastAsiaTheme="minorHAnsi" w:hAnsi="Verdana"/>
          <w:sz w:val="8"/>
          <w:szCs w:val="8"/>
          <w:highlight w:val="yellow"/>
        </w:rPr>
      </w:pPr>
    </w:p>
    <w:p w14:paraId="0D073174" w14:textId="77777777" w:rsidR="0005400D" w:rsidRPr="001372C8" w:rsidRDefault="0005400D" w:rsidP="005D7842">
      <w:pPr>
        <w:spacing w:before="120" w:after="120"/>
        <w:jc w:val="both"/>
        <w:rPr>
          <w:i/>
          <w:sz w:val="22"/>
          <w:szCs w:val="22"/>
        </w:rPr>
      </w:pPr>
      <w:r w:rsidRPr="001372C8">
        <w:rPr>
          <w:i/>
          <w:sz w:val="22"/>
          <w:szCs w:val="22"/>
        </w:rPr>
        <w:t>Splošno</w:t>
      </w:r>
    </w:p>
    <w:p w14:paraId="068C675B" w14:textId="46CAE7F3" w:rsidR="0005400D" w:rsidRPr="001372C8" w:rsidRDefault="0005400D" w:rsidP="0005400D">
      <w:pPr>
        <w:spacing w:after="120" w:line="264" w:lineRule="auto"/>
        <w:jc w:val="both"/>
        <w:rPr>
          <w:sz w:val="22"/>
          <w:szCs w:val="22"/>
        </w:rPr>
      </w:pPr>
      <w:r w:rsidRPr="001372C8">
        <w:rPr>
          <w:sz w:val="22"/>
          <w:szCs w:val="22"/>
        </w:rPr>
        <w:t>Predmet načrta elektroinštalacij in električne opreme (PZI) je izgradnja razsvetljave na Trgu bratov Mravljakov</w:t>
      </w:r>
      <w:r w:rsidR="005D7842">
        <w:rPr>
          <w:sz w:val="22"/>
          <w:szCs w:val="22"/>
        </w:rPr>
        <w:t xml:space="preserve"> (TBM)</w:t>
      </w:r>
      <w:r w:rsidRPr="001372C8">
        <w:rPr>
          <w:sz w:val="22"/>
          <w:szCs w:val="22"/>
        </w:rPr>
        <w:t xml:space="preserve">. V sklopu tega posega se bo dodatno osvetlil še prireditveni prostor, prehoda v objektih s hišnima številkama </w:t>
      </w:r>
      <w:r w:rsidR="005D7842">
        <w:rPr>
          <w:sz w:val="22"/>
          <w:szCs w:val="22"/>
        </w:rPr>
        <w:t xml:space="preserve">TBM </w:t>
      </w:r>
      <w:r w:rsidRPr="001372C8">
        <w:rPr>
          <w:sz w:val="22"/>
          <w:szCs w:val="22"/>
        </w:rPr>
        <w:t>4 in 6 ter pot do parkirišča. Poleg razsvetljave trga se bodo izvedle še inštalacije za omejitev prometa – potopni stebrički na dveh lokacijah, električni razdelilnik in stebrički s servisnimi vtičnicami.</w:t>
      </w:r>
    </w:p>
    <w:p w14:paraId="5365CBF3" w14:textId="77777777" w:rsidR="0005400D" w:rsidRPr="001372C8" w:rsidRDefault="0005400D" w:rsidP="0005400D">
      <w:pPr>
        <w:spacing w:after="120" w:line="264" w:lineRule="auto"/>
        <w:jc w:val="both"/>
        <w:rPr>
          <w:sz w:val="22"/>
          <w:szCs w:val="22"/>
        </w:rPr>
      </w:pPr>
      <w:r w:rsidRPr="001372C8">
        <w:rPr>
          <w:sz w:val="22"/>
          <w:szCs w:val="22"/>
        </w:rPr>
        <w:t xml:space="preserve">Glede na to, da bo trg na novo tlakovan, smo ~1m od objektov predvideli ozemljitveni trak RF 30x3,5mm2 in izpuste ob objektih, ki se bodo lahko kasneje uporabili za strelovodno ozemljitev. </w:t>
      </w:r>
    </w:p>
    <w:p w14:paraId="034E0478" w14:textId="77777777" w:rsidR="0005400D" w:rsidRPr="001372C8" w:rsidRDefault="0005400D" w:rsidP="0005400D">
      <w:pPr>
        <w:spacing w:after="120"/>
        <w:jc w:val="both"/>
        <w:rPr>
          <w:sz w:val="22"/>
          <w:szCs w:val="22"/>
        </w:rPr>
      </w:pPr>
      <w:r w:rsidRPr="001372C8">
        <w:rPr>
          <w:sz w:val="22"/>
          <w:szCs w:val="22"/>
        </w:rPr>
        <w:t>Odjemno mesto je obstoječe, enako velja za prižigališče. Povečava priključne moči ni predvidena.</w:t>
      </w:r>
    </w:p>
    <w:p w14:paraId="630E253E" w14:textId="77777777" w:rsidR="0005400D" w:rsidRPr="001372C8" w:rsidRDefault="0005400D" w:rsidP="0005400D">
      <w:pPr>
        <w:spacing w:after="120"/>
        <w:jc w:val="both"/>
        <w:rPr>
          <w:sz w:val="22"/>
          <w:szCs w:val="22"/>
        </w:rPr>
      </w:pPr>
      <w:r w:rsidRPr="001372C8">
        <w:rPr>
          <w:sz w:val="22"/>
          <w:szCs w:val="22"/>
        </w:rPr>
        <w:t>Vsa elektroinstalacijska dela morajo biti izvedena v celoti skladno z obstoječimi in veljavnimi tehniškimi predpisi in standardi, ki so navedeni v tehničnem poročilu.</w:t>
      </w:r>
    </w:p>
    <w:p w14:paraId="30B79777" w14:textId="045FC0CD" w:rsidR="0005400D" w:rsidRPr="001372C8" w:rsidRDefault="0005400D" w:rsidP="0005400D">
      <w:pPr>
        <w:spacing w:after="120"/>
        <w:jc w:val="both"/>
        <w:rPr>
          <w:sz w:val="22"/>
          <w:szCs w:val="22"/>
        </w:rPr>
      </w:pPr>
      <w:r w:rsidRPr="001372C8">
        <w:rPr>
          <w:sz w:val="22"/>
          <w:szCs w:val="22"/>
        </w:rPr>
        <w:t>Pred začetkom del je obvezna zakoličba obstoječih vodov. Predvideli smo, da se obstoječa kabelska kanalizacija cestne (javne) razsvetljave in kabelska kanalizacija za drogove z</w:t>
      </w:r>
      <w:r w:rsidR="005D7842">
        <w:rPr>
          <w:sz w:val="22"/>
          <w:szCs w:val="22"/>
        </w:rPr>
        <w:t xml:space="preserve"> </w:t>
      </w:r>
      <w:r w:rsidRPr="001372C8">
        <w:rPr>
          <w:sz w:val="22"/>
          <w:szCs w:val="22"/>
        </w:rPr>
        <w:t>reflektorji ukineta. Upravljalec javne razsvetljave mora pred posegom preveriti, če so v obstoječi kanalizaciji vodi, ki napajajo razsvetljavo v drugih delih mesta.</w:t>
      </w:r>
    </w:p>
    <w:p w14:paraId="0E3A75D8" w14:textId="77777777" w:rsidR="0005400D" w:rsidRPr="001372C8" w:rsidRDefault="0005400D" w:rsidP="0005400D">
      <w:pPr>
        <w:spacing w:after="120"/>
        <w:jc w:val="both"/>
        <w:rPr>
          <w:sz w:val="22"/>
          <w:szCs w:val="22"/>
        </w:rPr>
      </w:pPr>
      <w:r w:rsidRPr="001372C8">
        <w:rPr>
          <w:sz w:val="22"/>
          <w:szCs w:val="22"/>
        </w:rPr>
        <w:t>Izvajalec je dolžan pisno obvestiti projektanta, investitorja in nadzorni organ, če ugotovi, da so potrebne večje spremembe pri izvajanju elektroenergetskih instalacij.</w:t>
      </w:r>
    </w:p>
    <w:p w14:paraId="73C78920" w14:textId="77777777" w:rsidR="0005400D" w:rsidRPr="001372C8" w:rsidRDefault="0005400D" w:rsidP="0005400D">
      <w:pPr>
        <w:spacing w:after="120"/>
        <w:ind w:hanging="9"/>
        <w:jc w:val="both"/>
        <w:rPr>
          <w:sz w:val="22"/>
          <w:szCs w:val="22"/>
        </w:rPr>
      </w:pPr>
      <w:r w:rsidRPr="001372C8">
        <w:rPr>
          <w:sz w:val="22"/>
          <w:szCs w:val="22"/>
        </w:rPr>
        <w:t xml:space="preserve">Sistem zaščite je TN-S. Pred izvedbo preveriti podatke v soglasju za priključitev! </w:t>
      </w:r>
    </w:p>
    <w:p w14:paraId="48E49087" w14:textId="77777777" w:rsidR="0005400D" w:rsidRPr="001372C8" w:rsidRDefault="0005400D" w:rsidP="0005400D">
      <w:pPr>
        <w:spacing w:before="120"/>
        <w:jc w:val="both"/>
        <w:rPr>
          <w:i/>
          <w:sz w:val="22"/>
          <w:szCs w:val="22"/>
        </w:rPr>
      </w:pPr>
    </w:p>
    <w:p w14:paraId="03896749" w14:textId="77777777" w:rsidR="0005400D" w:rsidRPr="001372C8" w:rsidRDefault="0005400D" w:rsidP="0005400D">
      <w:pPr>
        <w:spacing w:before="120"/>
        <w:jc w:val="both"/>
        <w:rPr>
          <w:i/>
          <w:sz w:val="22"/>
          <w:szCs w:val="22"/>
        </w:rPr>
      </w:pPr>
      <w:r w:rsidRPr="001372C8">
        <w:rPr>
          <w:i/>
          <w:sz w:val="22"/>
          <w:szCs w:val="22"/>
        </w:rPr>
        <w:t>Razsvetljava trga</w:t>
      </w:r>
    </w:p>
    <w:p w14:paraId="494BFFA2" w14:textId="77777777" w:rsidR="0005400D" w:rsidRPr="001372C8" w:rsidRDefault="0005400D" w:rsidP="0005400D">
      <w:pPr>
        <w:jc w:val="both"/>
        <w:rPr>
          <w:rFonts w:ascii="Verdana" w:eastAsiaTheme="minorHAnsi" w:hAnsi="Verdana"/>
          <w:sz w:val="18"/>
          <w:szCs w:val="18"/>
        </w:rPr>
      </w:pPr>
    </w:p>
    <w:p w14:paraId="039AD8D3" w14:textId="77777777" w:rsidR="0005400D" w:rsidRPr="001372C8" w:rsidRDefault="0005400D" w:rsidP="0005400D">
      <w:pPr>
        <w:spacing w:after="120"/>
        <w:jc w:val="both"/>
        <w:rPr>
          <w:sz w:val="22"/>
          <w:szCs w:val="22"/>
        </w:rPr>
      </w:pPr>
      <w:r w:rsidRPr="001372C8">
        <w:rPr>
          <w:sz w:val="22"/>
          <w:szCs w:val="22"/>
        </w:rPr>
        <w:t>Trg bratov Mravljakov se bo preuredil v območje prijaznega prometa.</w:t>
      </w:r>
    </w:p>
    <w:p w14:paraId="667CCA80" w14:textId="1D1ECDB6" w:rsidR="0005400D" w:rsidRPr="001372C8" w:rsidRDefault="0005400D" w:rsidP="0005400D">
      <w:pPr>
        <w:spacing w:after="120"/>
        <w:jc w:val="both"/>
        <w:rPr>
          <w:sz w:val="22"/>
          <w:szCs w:val="22"/>
        </w:rPr>
      </w:pPr>
      <w:r w:rsidRPr="001372C8">
        <w:rPr>
          <w:sz w:val="22"/>
          <w:szCs w:val="22"/>
        </w:rPr>
        <w:t>Pri izdelavi načrta smo uporabili</w:t>
      </w:r>
      <w:r w:rsidR="004E3A6F">
        <w:rPr>
          <w:sz w:val="22"/>
          <w:szCs w:val="22"/>
        </w:rPr>
        <w:t xml:space="preserve"> simetrične svetilke (lanterne)</w:t>
      </w:r>
      <w:r w:rsidRPr="001372C8">
        <w:rPr>
          <w:sz w:val="22"/>
          <w:szCs w:val="22"/>
        </w:rPr>
        <w:t xml:space="preserve"> z LED sijalkami 20W G12 (XP-H S3; 2900lm, barva svetlobe 4000K, v pohišju antivandal, IP 65, primerne za uporabo na kolesarskih in peš poteh. Svetilke se bodo vgradile na drogove na višini 3,5m od tal. Drogovi bodo potopljeni v tipske AB temelje, v katerih bodo tudi jaški. Temelji se bodo vgradili tako, da bo vrh tem</w:t>
      </w:r>
      <w:r w:rsidR="00F30EA5">
        <w:rPr>
          <w:sz w:val="22"/>
          <w:szCs w:val="22"/>
        </w:rPr>
        <w:t>e</w:t>
      </w:r>
      <w:r w:rsidRPr="001372C8">
        <w:rPr>
          <w:sz w:val="22"/>
          <w:szCs w:val="22"/>
        </w:rPr>
        <w:t>lja poravnan z zgornjim nivojem betona</w:t>
      </w:r>
      <w:r w:rsidR="00F30EA5">
        <w:rPr>
          <w:sz w:val="22"/>
          <w:szCs w:val="22"/>
        </w:rPr>
        <w:t>,</w:t>
      </w:r>
      <w:r w:rsidRPr="001372C8">
        <w:rPr>
          <w:sz w:val="22"/>
          <w:szCs w:val="22"/>
        </w:rPr>
        <w:t xml:space="preserve"> na katerega se bodo polagale </w:t>
      </w:r>
      <w:r w:rsidR="00936AB8">
        <w:rPr>
          <w:sz w:val="22"/>
          <w:szCs w:val="22"/>
        </w:rPr>
        <w:t>tonalitne</w:t>
      </w:r>
      <w:r w:rsidRPr="001372C8">
        <w:rPr>
          <w:sz w:val="22"/>
          <w:szCs w:val="22"/>
        </w:rPr>
        <w:t xml:space="preserve"> kocke.</w:t>
      </w:r>
    </w:p>
    <w:p w14:paraId="5C718503" w14:textId="77777777" w:rsidR="0005400D" w:rsidRPr="001372C8" w:rsidRDefault="0005400D" w:rsidP="0005400D">
      <w:pPr>
        <w:spacing w:after="120"/>
        <w:jc w:val="both"/>
        <w:rPr>
          <w:sz w:val="22"/>
          <w:szCs w:val="22"/>
        </w:rPr>
      </w:pPr>
      <w:r w:rsidRPr="001372C8">
        <w:rPr>
          <w:sz w:val="22"/>
          <w:szCs w:val="22"/>
        </w:rPr>
        <w:t>Izbrane svetilke, ki smo jih uporabili v izračunih, so opisane v popisu. Vgradijo se lahko enakovredne svetilke drugega proizvajalca. Pogoj je, da so tehnične lastnosti svetilk najmanj enake (IP zaščita, simetričnost osvetlitve, barvna in oblikovna podobnost). Svetilke morajo tudi ustrezati Uredbi o mejnih vrednostih svetlobnega onesnaževanja okolja.</w:t>
      </w:r>
    </w:p>
    <w:p w14:paraId="0A08AF3E" w14:textId="77777777" w:rsidR="0005400D" w:rsidRPr="001372C8" w:rsidRDefault="0005400D" w:rsidP="0005400D">
      <w:pPr>
        <w:spacing w:after="120"/>
        <w:jc w:val="both"/>
        <w:rPr>
          <w:sz w:val="22"/>
          <w:szCs w:val="22"/>
        </w:rPr>
      </w:pPr>
      <w:r w:rsidRPr="001372C8">
        <w:rPr>
          <w:sz w:val="22"/>
          <w:szCs w:val="22"/>
        </w:rPr>
        <w:t>Svetilke bodo nameščene na drogove. Dimenzije svetilke, droga in temelja so na risbi 4.5.B / 1.</w:t>
      </w:r>
    </w:p>
    <w:p w14:paraId="0A378743" w14:textId="77777777" w:rsidR="0005400D" w:rsidRPr="001372C8" w:rsidRDefault="0005400D" w:rsidP="0005400D">
      <w:pPr>
        <w:spacing w:after="120"/>
        <w:jc w:val="both"/>
        <w:rPr>
          <w:sz w:val="22"/>
          <w:szCs w:val="22"/>
        </w:rPr>
      </w:pPr>
      <w:r w:rsidRPr="001372C8">
        <w:rPr>
          <w:sz w:val="22"/>
          <w:szCs w:val="22"/>
        </w:rPr>
        <w:t>Razdalje med posameznimi drogovi javne razsvetljave so razvidne iz situacije. Vsi drogovi se povežejo na ozemljitveni trak, ki je položen nad cevmi s kablom javne razsvetljave, zato morajo imeti sponke za priklop valjanca! Trak se polaga "na nož", nad cevjo, v globini 0,6m.</w:t>
      </w:r>
    </w:p>
    <w:p w14:paraId="0F4CCF7D" w14:textId="77777777" w:rsidR="0005400D" w:rsidRPr="001372C8" w:rsidRDefault="0005400D" w:rsidP="0005400D">
      <w:pPr>
        <w:spacing w:after="120"/>
        <w:jc w:val="both"/>
        <w:rPr>
          <w:sz w:val="22"/>
          <w:szCs w:val="22"/>
        </w:rPr>
      </w:pPr>
      <w:r w:rsidRPr="001372C8">
        <w:rPr>
          <w:sz w:val="22"/>
          <w:szCs w:val="22"/>
        </w:rPr>
        <w:lastRenderedPageBreak/>
        <w:t>Svetilke razsvetljave trga se bodo napajale iz obstoječega prižigališča (parc. št. 704/1) po kablu FG16OR16 5x6mm2, ki bo varovan z varovalkami NV gL 3x25A. Skupna moč svetilk za razsvetljavo trga bo nekaj manj kot 400W.</w:t>
      </w:r>
    </w:p>
    <w:p w14:paraId="10C0A017" w14:textId="67BB8906" w:rsidR="0005400D" w:rsidRPr="001372C8" w:rsidRDefault="0005400D" w:rsidP="0005400D">
      <w:pPr>
        <w:spacing w:after="120"/>
        <w:jc w:val="both"/>
        <w:rPr>
          <w:sz w:val="22"/>
          <w:szCs w:val="22"/>
        </w:rPr>
      </w:pPr>
      <w:r w:rsidRPr="001372C8">
        <w:rPr>
          <w:sz w:val="22"/>
          <w:szCs w:val="22"/>
        </w:rPr>
        <w:t>Na fasadi objekta</w:t>
      </w:r>
      <w:r w:rsidR="005F64D3">
        <w:rPr>
          <w:sz w:val="22"/>
          <w:szCs w:val="22"/>
        </w:rPr>
        <w:t xml:space="preserve"> ob </w:t>
      </w:r>
      <w:r w:rsidRPr="001372C8">
        <w:rPr>
          <w:sz w:val="22"/>
          <w:szCs w:val="22"/>
        </w:rPr>
        <w:t>prireditven</w:t>
      </w:r>
      <w:r w:rsidR="005F64D3">
        <w:rPr>
          <w:sz w:val="22"/>
          <w:szCs w:val="22"/>
        </w:rPr>
        <w:t>e</w:t>
      </w:r>
      <w:r w:rsidRPr="001372C8">
        <w:rPr>
          <w:sz w:val="22"/>
          <w:szCs w:val="22"/>
        </w:rPr>
        <w:t>m prostor</w:t>
      </w:r>
      <w:r w:rsidR="005F64D3">
        <w:rPr>
          <w:sz w:val="22"/>
          <w:szCs w:val="22"/>
        </w:rPr>
        <w:t>u</w:t>
      </w:r>
      <w:r w:rsidRPr="001372C8">
        <w:rPr>
          <w:sz w:val="22"/>
          <w:szCs w:val="22"/>
        </w:rPr>
        <w:t xml:space="preserve"> bosta vgrajena dva reflektorja LED 72W, 5371lm. Reflektorja se bosta vključila v razdeli</w:t>
      </w:r>
      <w:r w:rsidR="005F64D3">
        <w:rPr>
          <w:sz w:val="22"/>
          <w:szCs w:val="22"/>
        </w:rPr>
        <w:t>l</w:t>
      </w:r>
      <w:r w:rsidRPr="001372C8">
        <w:rPr>
          <w:sz w:val="22"/>
          <w:szCs w:val="22"/>
        </w:rPr>
        <w:t xml:space="preserve">niku R (podhod </w:t>
      </w:r>
      <w:r w:rsidR="00114DA4">
        <w:rPr>
          <w:sz w:val="22"/>
          <w:szCs w:val="22"/>
        </w:rPr>
        <w:t>na</w:t>
      </w:r>
      <w:r w:rsidR="005F64D3">
        <w:rPr>
          <w:sz w:val="22"/>
          <w:szCs w:val="22"/>
        </w:rPr>
        <w:t xml:space="preserve"> TBM </w:t>
      </w:r>
      <w:r w:rsidRPr="001372C8">
        <w:rPr>
          <w:sz w:val="22"/>
          <w:szCs w:val="22"/>
        </w:rPr>
        <w:t>7), ko bo na trgu prireditev.</w:t>
      </w:r>
    </w:p>
    <w:p w14:paraId="48CA563E" w14:textId="45ABA9C1" w:rsidR="0005400D" w:rsidRPr="001372C8" w:rsidRDefault="005F64D3" w:rsidP="0005400D">
      <w:pPr>
        <w:spacing w:after="120"/>
        <w:jc w:val="both"/>
        <w:rPr>
          <w:sz w:val="22"/>
          <w:szCs w:val="22"/>
        </w:rPr>
      </w:pPr>
      <w:r>
        <w:rPr>
          <w:sz w:val="22"/>
          <w:szCs w:val="22"/>
        </w:rPr>
        <w:t>Prehodi skozi objekta TBM</w:t>
      </w:r>
      <w:r w:rsidR="0005400D" w:rsidRPr="001372C8">
        <w:rPr>
          <w:sz w:val="22"/>
          <w:szCs w:val="22"/>
        </w:rPr>
        <w:t xml:space="preserve"> 4 in 6 bodo osvetljeni s stropnimi svetilkami. Le-te bodo napajane po kablih 3x2,5mm2 iz najbližjih drogov razsvetljave trga. Kabli se bodo uvlekli v zaščitne cevi, v zemlji, do objekta, po obj</w:t>
      </w:r>
      <w:r>
        <w:rPr>
          <w:sz w:val="22"/>
          <w:szCs w:val="22"/>
        </w:rPr>
        <w:t>e</w:t>
      </w:r>
      <w:r w:rsidR="0005400D" w:rsidRPr="001372C8">
        <w:rPr>
          <w:sz w:val="22"/>
          <w:szCs w:val="22"/>
        </w:rPr>
        <w:t>ktu pa se bodo položile zaščitne cevi RBC 23mm – do svetilk na stropu prehodov.</w:t>
      </w:r>
    </w:p>
    <w:p w14:paraId="155B51BB" w14:textId="77777777" w:rsidR="0005400D" w:rsidRPr="001372C8" w:rsidRDefault="0005400D" w:rsidP="0005400D">
      <w:pPr>
        <w:spacing w:after="120"/>
        <w:jc w:val="both"/>
        <w:rPr>
          <w:sz w:val="22"/>
          <w:szCs w:val="22"/>
        </w:rPr>
      </w:pPr>
      <w:r w:rsidRPr="001372C8">
        <w:rPr>
          <w:sz w:val="22"/>
          <w:szCs w:val="22"/>
        </w:rPr>
        <w:t>Srednja vrednost osvetljenosti v območju svetilk na drogovih je ~15lx, v prehodih 22lx, prireditveni prostor pa bo osvetljen s ~65lx.</w:t>
      </w:r>
    </w:p>
    <w:p w14:paraId="6B5B382A" w14:textId="77777777" w:rsidR="0005400D" w:rsidRPr="001372C8" w:rsidRDefault="0005400D" w:rsidP="0005400D">
      <w:pPr>
        <w:spacing w:after="120"/>
        <w:jc w:val="both"/>
        <w:rPr>
          <w:sz w:val="22"/>
          <w:szCs w:val="22"/>
        </w:rPr>
      </w:pPr>
      <w:r w:rsidRPr="001372C8">
        <w:rPr>
          <w:sz w:val="22"/>
          <w:szCs w:val="22"/>
        </w:rPr>
        <w:t>Krmiljenje prižiganja javne razsvetljave je obstoječe.</w:t>
      </w:r>
    </w:p>
    <w:p w14:paraId="25869D2B" w14:textId="77777777" w:rsidR="0005400D" w:rsidRPr="001372C8" w:rsidRDefault="0005400D" w:rsidP="0005400D">
      <w:pPr>
        <w:jc w:val="both"/>
        <w:rPr>
          <w:rFonts w:ascii="Verdana" w:hAnsi="Verdana"/>
          <w:sz w:val="18"/>
          <w:szCs w:val="18"/>
        </w:rPr>
      </w:pPr>
    </w:p>
    <w:p w14:paraId="3848427A" w14:textId="77777777" w:rsidR="0005400D" w:rsidRPr="001372C8" w:rsidRDefault="0005400D" w:rsidP="0005400D">
      <w:pPr>
        <w:spacing w:before="120"/>
        <w:jc w:val="both"/>
        <w:rPr>
          <w:i/>
          <w:sz w:val="22"/>
          <w:szCs w:val="22"/>
        </w:rPr>
      </w:pPr>
      <w:r w:rsidRPr="001372C8">
        <w:rPr>
          <w:i/>
          <w:sz w:val="22"/>
          <w:szCs w:val="22"/>
        </w:rPr>
        <w:t>Vtična gnezda za prireditve, novoletna razsvetljava</w:t>
      </w:r>
    </w:p>
    <w:p w14:paraId="472B2394" w14:textId="77777777" w:rsidR="0005400D" w:rsidRPr="001372C8" w:rsidRDefault="0005400D" w:rsidP="0005400D">
      <w:pPr>
        <w:jc w:val="both"/>
        <w:rPr>
          <w:rFonts w:ascii="Verdana" w:hAnsi="Verdana"/>
          <w:sz w:val="18"/>
          <w:szCs w:val="18"/>
        </w:rPr>
      </w:pPr>
    </w:p>
    <w:p w14:paraId="5D00B5C3" w14:textId="77777777" w:rsidR="0005400D" w:rsidRPr="001372C8" w:rsidRDefault="0005400D" w:rsidP="0005400D">
      <w:pPr>
        <w:spacing w:after="120"/>
        <w:jc w:val="both"/>
        <w:rPr>
          <w:sz w:val="22"/>
          <w:szCs w:val="22"/>
        </w:rPr>
      </w:pPr>
      <w:r w:rsidRPr="001372C8">
        <w:rPr>
          <w:sz w:val="22"/>
          <w:szCs w:val="22"/>
        </w:rPr>
        <w:t xml:space="preserve">Za napajanje stojnic, dela porabnikov na in ob odru, sta predvidena dva stebrička fi300mm, višine 850mm, v katerih bodo vgrajene vtičnice in varovalni elementi. </w:t>
      </w:r>
    </w:p>
    <w:p w14:paraId="7F49E13D" w14:textId="77777777" w:rsidR="0005400D" w:rsidRPr="001372C8" w:rsidRDefault="0005400D" w:rsidP="0005400D">
      <w:pPr>
        <w:spacing w:after="120"/>
        <w:jc w:val="both"/>
        <w:rPr>
          <w:sz w:val="22"/>
          <w:szCs w:val="22"/>
        </w:rPr>
      </w:pPr>
      <w:r w:rsidRPr="001372C8">
        <w:rPr>
          <w:sz w:val="22"/>
          <w:szCs w:val="22"/>
        </w:rPr>
        <w:t>V stebričku na SZ strani trga bosta dve enofazni vtičnici (16A, 230V AC) v kateri se bo priključila novoletna razsvetljava. Ostale vtičnice (16A, 230V AC) bodo namenjene za priključitev stojnic.</w:t>
      </w:r>
    </w:p>
    <w:p w14:paraId="5052D479" w14:textId="77777777" w:rsidR="0005400D" w:rsidRPr="001372C8" w:rsidRDefault="0005400D" w:rsidP="0005400D">
      <w:pPr>
        <w:spacing w:after="120"/>
        <w:jc w:val="both"/>
        <w:rPr>
          <w:sz w:val="22"/>
          <w:szCs w:val="22"/>
        </w:rPr>
      </w:pPr>
      <w:r w:rsidRPr="001372C8">
        <w:rPr>
          <w:sz w:val="22"/>
          <w:szCs w:val="22"/>
        </w:rPr>
        <w:t xml:space="preserve">V stebričku ob odru bosta dve trifazni vtičnici 16A in 32A ter 6 enofaznih vtičnic. </w:t>
      </w:r>
    </w:p>
    <w:p w14:paraId="14AE14C7" w14:textId="0FCDA9A3" w:rsidR="0005400D" w:rsidRPr="001372C8" w:rsidRDefault="0005400D" w:rsidP="0005400D">
      <w:pPr>
        <w:spacing w:after="120"/>
        <w:jc w:val="both"/>
        <w:rPr>
          <w:sz w:val="22"/>
          <w:szCs w:val="22"/>
        </w:rPr>
      </w:pPr>
      <w:r w:rsidRPr="001372C8">
        <w:rPr>
          <w:sz w:val="22"/>
          <w:szCs w:val="22"/>
        </w:rPr>
        <w:t xml:space="preserve">V podhodu </w:t>
      </w:r>
      <w:r w:rsidR="00114DA4">
        <w:rPr>
          <w:sz w:val="22"/>
          <w:szCs w:val="22"/>
        </w:rPr>
        <w:t xml:space="preserve">na TBM </w:t>
      </w:r>
      <w:r w:rsidRPr="001372C8">
        <w:rPr>
          <w:sz w:val="22"/>
          <w:szCs w:val="22"/>
        </w:rPr>
        <w:t>7 bo vgrajen podometni razdelilnik s tremi trifaznimi vtičnicami (16A, 32A in 63A) in tremi enofaznimi vtičnicami (16A, 230V AC). V tem razdelilniku bo vgrajena astro ura za vklop novoletne razsvetljave in stikalo za vklop reflektorjev.</w:t>
      </w:r>
    </w:p>
    <w:p w14:paraId="755FE291" w14:textId="5A386B58" w:rsidR="0005400D" w:rsidRPr="001372C8" w:rsidRDefault="0005400D" w:rsidP="0005400D">
      <w:pPr>
        <w:spacing w:after="120"/>
        <w:jc w:val="both"/>
        <w:rPr>
          <w:sz w:val="22"/>
          <w:szCs w:val="22"/>
        </w:rPr>
      </w:pPr>
      <w:r w:rsidRPr="001372C8">
        <w:rPr>
          <w:sz w:val="22"/>
          <w:szCs w:val="22"/>
        </w:rPr>
        <w:t xml:space="preserve">Novoletna razsvetljava na objektu </w:t>
      </w:r>
      <w:r w:rsidR="00114DA4">
        <w:rPr>
          <w:sz w:val="22"/>
          <w:szCs w:val="22"/>
        </w:rPr>
        <w:t>TBM</w:t>
      </w:r>
      <w:r w:rsidRPr="001372C8">
        <w:rPr>
          <w:sz w:val="22"/>
          <w:szCs w:val="22"/>
        </w:rPr>
        <w:t xml:space="preserve"> 9 bo napajana neposredno iz razdelilnika R. Kabel 3x2,5mm2 bo iz jaška pred </w:t>
      </w:r>
      <w:r w:rsidR="00114DA4">
        <w:rPr>
          <w:sz w:val="22"/>
          <w:szCs w:val="22"/>
        </w:rPr>
        <w:t>prireditvenim prostorom</w:t>
      </w:r>
      <w:r w:rsidRPr="001372C8">
        <w:rPr>
          <w:sz w:val="22"/>
          <w:szCs w:val="22"/>
        </w:rPr>
        <w:t xml:space="preserve"> speljan v zemlji do objekta. Po objektu bo položen v zaščitni kovinski cevi, pritrjeni na žleb. 10cm na</w:t>
      </w:r>
      <w:r w:rsidR="00114DA4">
        <w:rPr>
          <w:sz w:val="22"/>
          <w:szCs w:val="22"/>
        </w:rPr>
        <w:t>d</w:t>
      </w:r>
      <w:r w:rsidRPr="001372C8">
        <w:rPr>
          <w:sz w:val="22"/>
          <w:szCs w:val="22"/>
        </w:rPr>
        <w:t xml:space="preserve"> </w:t>
      </w:r>
      <w:r w:rsidR="00114DA4" w:rsidRPr="001372C8">
        <w:rPr>
          <w:sz w:val="22"/>
          <w:szCs w:val="22"/>
        </w:rPr>
        <w:t>reflektorjem</w:t>
      </w:r>
      <w:r w:rsidRPr="001372C8">
        <w:rPr>
          <w:sz w:val="22"/>
          <w:szCs w:val="22"/>
        </w:rPr>
        <w:t xml:space="preserve"> bo nadometna vtičnica (16A, 230V AC), v katero se bo priključila novoletna okrasitev objekta.</w:t>
      </w:r>
    </w:p>
    <w:p w14:paraId="7A83D16E" w14:textId="77777777" w:rsidR="0005400D" w:rsidRPr="001372C8" w:rsidRDefault="0005400D" w:rsidP="0005400D">
      <w:pPr>
        <w:spacing w:after="120"/>
        <w:jc w:val="both"/>
        <w:rPr>
          <w:sz w:val="22"/>
          <w:szCs w:val="22"/>
        </w:rPr>
      </w:pPr>
      <w:r w:rsidRPr="001372C8">
        <w:rPr>
          <w:sz w:val="22"/>
          <w:szCs w:val="22"/>
        </w:rPr>
        <w:t>Vse vtičnice bodo industrijske!</w:t>
      </w:r>
    </w:p>
    <w:p w14:paraId="2E06536F" w14:textId="77777777" w:rsidR="0005400D" w:rsidRPr="001372C8" w:rsidRDefault="0005400D" w:rsidP="0005400D">
      <w:pPr>
        <w:jc w:val="both"/>
        <w:rPr>
          <w:rFonts w:ascii="Verdana" w:hAnsi="Verdana"/>
          <w:sz w:val="18"/>
          <w:szCs w:val="18"/>
        </w:rPr>
      </w:pPr>
    </w:p>
    <w:p w14:paraId="43BBA782" w14:textId="77777777" w:rsidR="0005400D" w:rsidRPr="001372C8" w:rsidRDefault="0005400D" w:rsidP="0005400D">
      <w:pPr>
        <w:spacing w:before="120"/>
        <w:jc w:val="both"/>
        <w:rPr>
          <w:i/>
          <w:sz w:val="22"/>
          <w:szCs w:val="22"/>
        </w:rPr>
      </w:pPr>
      <w:r w:rsidRPr="001372C8">
        <w:rPr>
          <w:i/>
          <w:sz w:val="22"/>
          <w:szCs w:val="22"/>
        </w:rPr>
        <w:t>Potopni stebrički (omejitev prometa)</w:t>
      </w:r>
    </w:p>
    <w:p w14:paraId="11160C6F" w14:textId="77777777" w:rsidR="0005400D" w:rsidRPr="001372C8" w:rsidRDefault="0005400D" w:rsidP="0005400D">
      <w:pPr>
        <w:jc w:val="both"/>
        <w:rPr>
          <w:rFonts w:ascii="Verdana" w:eastAsiaTheme="minorHAnsi" w:hAnsi="Verdana"/>
          <w:sz w:val="18"/>
          <w:szCs w:val="18"/>
        </w:rPr>
      </w:pPr>
    </w:p>
    <w:p w14:paraId="15E7A883" w14:textId="30974779" w:rsidR="0005400D" w:rsidRPr="001372C8" w:rsidRDefault="0005400D" w:rsidP="0005400D">
      <w:pPr>
        <w:jc w:val="both"/>
        <w:rPr>
          <w:sz w:val="22"/>
          <w:szCs w:val="22"/>
        </w:rPr>
      </w:pPr>
      <w:r w:rsidRPr="001372C8">
        <w:rPr>
          <w:sz w:val="22"/>
          <w:szCs w:val="22"/>
        </w:rPr>
        <w:t>Ob razdelilniku R, v podhodu, bo prazno ohišje</w:t>
      </w:r>
      <w:r w:rsidR="005B6324">
        <w:rPr>
          <w:sz w:val="22"/>
          <w:szCs w:val="22"/>
        </w:rPr>
        <w:t>,</w:t>
      </w:r>
      <w:r w:rsidRPr="001372C8">
        <w:rPr>
          <w:sz w:val="22"/>
          <w:szCs w:val="22"/>
        </w:rPr>
        <w:t xml:space="preserve"> v katerega se bo vgradila oprema za potopne stebričke. Za napajanje enega stebrička zadošča varovalka C 16A. Od podhoda do stebričkov p</w:t>
      </w:r>
      <w:r w:rsidR="005B6324">
        <w:rPr>
          <w:sz w:val="22"/>
          <w:szCs w:val="22"/>
        </w:rPr>
        <w:t>ristopne kontrole bo izvedena k</w:t>
      </w:r>
      <w:r w:rsidRPr="001372C8">
        <w:rPr>
          <w:sz w:val="22"/>
          <w:szCs w:val="22"/>
        </w:rPr>
        <w:t>abelska kanalizacija. Napajanje in krmiljenje se bo izvedlo po načrtih dobavitelja opreme.</w:t>
      </w:r>
    </w:p>
    <w:p w14:paraId="7338672E" w14:textId="77777777" w:rsidR="0005400D" w:rsidRPr="001372C8" w:rsidRDefault="0005400D" w:rsidP="0005400D">
      <w:pPr>
        <w:jc w:val="both"/>
        <w:rPr>
          <w:rFonts w:ascii="Verdana" w:hAnsi="Verdana"/>
          <w:sz w:val="18"/>
          <w:szCs w:val="18"/>
        </w:rPr>
      </w:pPr>
    </w:p>
    <w:p w14:paraId="55DB3563" w14:textId="77777777" w:rsidR="0005400D" w:rsidRPr="001372C8" w:rsidRDefault="0005400D" w:rsidP="0005400D">
      <w:pPr>
        <w:jc w:val="both"/>
        <w:rPr>
          <w:rFonts w:ascii="Verdana" w:hAnsi="Verdana"/>
          <w:sz w:val="18"/>
          <w:szCs w:val="18"/>
        </w:rPr>
      </w:pPr>
    </w:p>
    <w:p w14:paraId="559C0389" w14:textId="77777777" w:rsidR="0005400D" w:rsidRPr="001372C8" w:rsidRDefault="0005400D" w:rsidP="0005400D">
      <w:pPr>
        <w:rPr>
          <w:rFonts w:ascii="SL Swiss" w:hAnsi="SL Swiss"/>
        </w:rPr>
      </w:pPr>
    </w:p>
    <w:p w14:paraId="5D40802D" w14:textId="77777777" w:rsidR="0005400D" w:rsidRPr="001372C8" w:rsidRDefault="0005400D" w:rsidP="0005400D">
      <w:pPr>
        <w:jc w:val="both"/>
        <w:rPr>
          <w:rFonts w:ascii="Verdana" w:hAnsi="Verdana"/>
          <w:sz w:val="8"/>
          <w:szCs w:val="8"/>
        </w:rPr>
      </w:pPr>
    </w:p>
    <w:p w14:paraId="0E821D49" w14:textId="77777777" w:rsidR="0005400D" w:rsidRPr="001372C8" w:rsidRDefault="0005400D" w:rsidP="0005400D">
      <w:pPr>
        <w:jc w:val="both"/>
        <w:rPr>
          <w:rFonts w:ascii="Verdana" w:hAnsi="Verdana"/>
          <w:sz w:val="8"/>
          <w:szCs w:val="8"/>
        </w:rPr>
      </w:pPr>
    </w:p>
    <w:p w14:paraId="30AA3251" w14:textId="77777777" w:rsidR="0005400D" w:rsidRPr="001372C8" w:rsidRDefault="0005400D" w:rsidP="0005400D">
      <w:pPr>
        <w:rPr>
          <w:rFonts w:ascii="SL Swiss" w:hAnsi="SL Swiss"/>
        </w:rPr>
      </w:pPr>
    </w:p>
    <w:p w14:paraId="0C591B21" w14:textId="77777777" w:rsidR="0005400D" w:rsidRPr="001372C8" w:rsidRDefault="0005400D">
      <w:pPr>
        <w:rPr>
          <w:b/>
          <w:sz w:val="28"/>
        </w:rPr>
      </w:pPr>
      <w:r w:rsidRPr="001372C8">
        <w:br w:type="page"/>
      </w:r>
    </w:p>
    <w:p w14:paraId="51728253" w14:textId="77777777" w:rsidR="004E5B96" w:rsidRPr="001372C8" w:rsidRDefault="004E5B96" w:rsidP="007F5342">
      <w:pPr>
        <w:pStyle w:val="Heading1"/>
        <w:numPr>
          <w:ilvl w:val="0"/>
          <w:numId w:val="35"/>
        </w:numPr>
        <w:tabs>
          <w:tab w:val="clear" w:pos="360"/>
        </w:tabs>
      </w:pPr>
      <w:r w:rsidRPr="001372C8">
        <w:lastRenderedPageBreak/>
        <w:t>ZBIRNIK KOMUNALNIH VODOV</w:t>
      </w:r>
    </w:p>
    <w:p w14:paraId="30FE92FA" w14:textId="77777777" w:rsidR="004E5B96" w:rsidRPr="001372C8" w:rsidRDefault="004E5B96" w:rsidP="004E5B96">
      <w:pPr>
        <w:spacing w:before="120" w:after="120"/>
        <w:rPr>
          <w:b/>
          <w:sz w:val="28"/>
        </w:rPr>
      </w:pPr>
    </w:p>
    <w:p w14:paraId="31595F15" w14:textId="77777777" w:rsidR="004E5B96" w:rsidRPr="001372C8" w:rsidRDefault="004E5B96" w:rsidP="004E5B96">
      <w:pPr>
        <w:rPr>
          <w:sz w:val="22"/>
          <w:szCs w:val="22"/>
        </w:rPr>
      </w:pPr>
      <w:r w:rsidRPr="001372C8">
        <w:rPr>
          <w:sz w:val="22"/>
          <w:szCs w:val="22"/>
        </w:rPr>
        <w:t>Zbirnik komunalnih vodov</w:t>
      </w:r>
      <w:r w:rsidRPr="001372C8">
        <w:rPr>
          <w:sz w:val="22"/>
          <w:szCs w:val="22"/>
        </w:rPr>
        <w:tab/>
        <w:t>M = 1:</w:t>
      </w:r>
      <w:r w:rsidR="00BE36DB" w:rsidRPr="001372C8">
        <w:rPr>
          <w:sz w:val="22"/>
          <w:szCs w:val="22"/>
        </w:rPr>
        <w:t>200</w:t>
      </w:r>
    </w:p>
    <w:p w14:paraId="4CA16F70" w14:textId="77777777" w:rsidR="004E5B96" w:rsidRPr="001372C8" w:rsidRDefault="004E5B96">
      <w:pPr>
        <w:rPr>
          <w:sz w:val="22"/>
          <w:szCs w:val="22"/>
        </w:rPr>
      </w:pPr>
      <w:r w:rsidRPr="001372C8">
        <w:rPr>
          <w:sz w:val="22"/>
          <w:szCs w:val="22"/>
        </w:rPr>
        <w:br w:type="page"/>
      </w:r>
    </w:p>
    <w:p w14:paraId="683CE81D" w14:textId="77777777" w:rsidR="004E5B96" w:rsidRPr="001372C8" w:rsidRDefault="004E5B96" w:rsidP="007F5342">
      <w:pPr>
        <w:pStyle w:val="Heading1"/>
        <w:numPr>
          <w:ilvl w:val="0"/>
          <w:numId w:val="35"/>
        </w:numPr>
        <w:tabs>
          <w:tab w:val="clear" w:pos="360"/>
        </w:tabs>
      </w:pPr>
      <w:r w:rsidRPr="001372C8">
        <w:lastRenderedPageBreak/>
        <w:t>UREDITVENA SITUACIJA</w:t>
      </w:r>
    </w:p>
    <w:p w14:paraId="03A184DE" w14:textId="77777777" w:rsidR="004E5B96" w:rsidRPr="001372C8" w:rsidRDefault="004E5B96" w:rsidP="004E5B96">
      <w:pPr>
        <w:spacing w:before="120" w:after="120"/>
        <w:rPr>
          <w:b/>
          <w:sz w:val="28"/>
        </w:rPr>
      </w:pPr>
    </w:p>
    <w:p w14:paraId="6672F470" w14:textId="77777777" w:rsidR="004E5B96" w:rsidRPr="001372C8" w:rsidRDefault="004E5B96" w:rsidP="004E5B96">
      <w:pPr>
        <w:spacing w:before="120" w:after="120"/>
        <w:rPr>
          <w:color w:val="FF0000"/>
          <w:sz w:val="22"/>
          <w:szCs w:val="22"/>
        </w:rPr>
      </w:pPr>
      <w:r w:rsidRPr="001372C8">
        <w:rPr>
          <w:sz w:val="22"/>
          <w:szCs w:val="22"/>
        </w:rPr>
        <w:t>Ureditvena situacija</w:t>
      </w:r>
      <w:r w:rsidRPr="001372C8">
        <w:rPr>
          <w:sz w:val="22"/>
          <w:szCs w:val="22"/>
        </w:rPr>
        <w:tab/>
      </w:r>
      <w:r w:rsidRPr="001372C8">
        <w:rPr>
          <w:sz w:val="22"/>
          <w:szCs w:val="22"/>
        </w:rPr>
        <w:tab/>
        <w:t>M = 1:250</w:t>
      </w:r>
    </w:p>
    <w:sectPr w:rsidR="004E5B96" w:rsidRPr="001372C8" w:rsidSect="00566F85">
      <w:footerReference w:type="default" r:id="rId11"/>
      <w:pgSz w:w="11906" w:h="16838" w:code="9"/>
      <w:pgMar w:top="1418" w:right="1134" w:bottom="1134" w:left="1418"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133CB" w14:textId="77777777" w:rsidR="00AB7155" w:rsidRDefault="00AB7155">
      <w:r>
        <w:separator/>
      </w:r>
    </w:p>
  </w:endnote>
  <w:endnote w:type="continuationSeparator" w:id="0">
    <w:p w14:paraId="78ACE7A5" w14:textId="77777777" w:rsidR="00AB7155" w:rsidRDefault="00AB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SL Swis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8A3F" w14:textId="77777777" w:rsidR="00A16231" w:rsidRDefault="00A16231">
    <w:pPr>
      <w:pStyle w:val="Footer"/>
      <w:rPr>
        <w:sz w:val="20"/>
      </w:rPr>
    </w:pPr>
    <w:r>
      <w:rPr>
        <w:snapToGrid w:val="0"/>
        <w:lang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73F8" w14:textId="77777777" w:rsidR="00A16231" w:rsidRDefault="00A16231">
    <w:pPr>
      <w:pStyle w:val="Footer"/>
      <w:rPr>
        <w:sz w:val="20"/>
      </w:rPr>
    </w:pPr>
    <w:r>
      <w:rPr>
        <w:snapToGrid w:val="0"/>
        <w:lang w:eastAsia="en-US"/>
      </w:rPr>
      <w:tab/>
    </w:r>
    <w:r>
      <w:rPr>
        <w:snapToGrid w:val="0"/>
        <w:sz w:val="20"/>
        <w:lang w:eastAsia="en-US"/>
      </w:rPr>
      <w:t xml:space="preserve">- </w:t>
    </w:r>
    <w:r w:rsidR="00577F23">
      <w:rPr>
        <w:snapToGrid w:val="0"/>
        <w:sz w:val="20"/>
        <w:lang w:eastAsia="en-US"/>
      </w:rPr>
      <w:fldChar w:fldCharType="begin"/>
    </w:r>
    <w:r>
      <w:rPr>
        <w:snapToGrid w:val="0"/>
        <w:sz w:val="20"/>
        <w:lang w:eastAsia="en-US"/>
      </w:rPr>
      <w:instrText xml:space="preserve"> PAGE </w:instrText>
    </w:r>
    <w:r w:rsidR="00577F23">
      <w:rPr>
        <w:snapToGrid w:val="0"/>
        <w:sz w:val="20"/>
        <w:lang w:eastAsia="en-US"/>
      </w:rPr>
      <w:fldChar w:fldCharType="separate"/>
    </w:r>
    <w:r w:rsidR="0005400D">
      <w:rPr>
        <w:noProof/>
        <w:snapToGrid w:val="0"/>
        <w:sz w:val="20"/>
        <w:lang w:eastAsia="en-US"/>
      </w:rPr>
      <w:t>2</w:t>
    </w:r>
    <w:r w:rsidR="00577F23">
      <w:rPr>
        <w:snapToGrid w:val="0"/>
        <w:sz w:val="20"/>
        <w:lang w:eastAsia="en-US"/>
      </w:rPr>
      <w:fldChar w:fldCharType="end"/>
    </w:r>
    <w:r>
      <w:rPr>
        <w:snapToGrid w:val="0"/>
        <w:sz w:val="20"/>
        <w:lang w:eastAsia="en-US"/>
      </w:rPr>
      <w:t xml:space="preserve"> / </w:t>
    </w:r>
    <w:r w:rsidR="00577F23">
      <w:rPr>
        <w:rStyle w:val="PageNumber"/>
        <w:sz w:val="20"/>
      </w:rPr>
      <w:fldChar w:fldCharType="begin"/>
    </w:r>
    <w:r>
      <w:rPr>
        <w:rStyle w:val="PageNumber"/>
        <w:sz w:val="20"/>
      </w:rPr>
      <w:instrText xml:space="preserve"> NUMPAGES </w:instrText>
    </w:r>
    <w:r w:rsidR="00577F23">
      <w:rPr>
        <w:rStyle w:val="PageNumber"/>
        <w:sz w:val="20"/>
      </w:rPr>
      <w:fldChar w:fldCharType="separate"/>
    </w:r>
    <w:r w:rsidR="0005400D">
      <w:rPr>
        <w:rStyle w:val="PageNumber"/>
        <w:noProof/>
        <w:sz w:val="20"/>
      </w:rPr>
      <w:t>14</w:t>
    </w:r>
    <w:r w:rsidR="00577F23">
      <w:rPr>
        <w:rStyle w:val="PageNumber"/>
        <w:sz w:val="20"/>
      </w:rPr>
      <w:fldChar w:fldCharType="end"/>
    </w:r>
    <w:r>
      <w:rPr>
        <w:snapToGrid w:val="0"/>
        <w:sz w:val="2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C2B11" w14:textId="77777777" w:rsidR="00AB7155" w:rsidRDefault="00AB7155">
      <w:r>
        <w:separator/>
      </w:r>
    </w:p>
  </w:footnote>
  <w:footnote w:type="continuationSeparator" w:id="0">
    <w:p w14:paraId="4E9E6582" w14:textId="77777777" w:rsidR="00AB7155" w:rsidRDefault="00AB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8A6A" w14:textId="77777777" w:rsidR="00A16231" w:rsidRPr="00627CDC" w:rsidRDefault="00AB7155" w:rsidP="008A3A25">
    <w:pPr>
      <w:jc w:val="center"/>
      <w:rPr>
        <w:rFonts w:eastAsia="MS Mincho"/>
        <w:sz w:val="14"/>
        <w:szCs w:val="14"/>
      </w:rPr>
    </w:pPr>
    <w:r>
      <w:rPr>
        <w:rFonts w:eastAsia="MS Mincho"/>
        <w:noProof/>
        <w:w w:val="100"/>
      </w:rPr>
      <w:pict w14:anchorId="3911FD25">
        <v:shapetype id="_x0000_t202" coordsize="21600,21600" o:spt="202" path="m,l,21600r21600,l21600,xe">
          <v:stroke joinstyle="miter"/>
          <v:path gradientshapeok="t" o:connecttype="rect"/>
        </v:shapetype>
        <v:shape id="_x0000_s2051" type="#_x0000_t202" style="position:absolute;left:0;text-align:left;margin-left:225pt;margin-top:-2.45pt;width:260.4pt;height:45.35pt;z-index:251658240" stroked="f">
          <v:textbox style="mso-next-textbox:#_x0000_s2051">
            <w:txbxContent>
              <w:p w14:paraId="02293E8D" w14:textId="77777777" w:rsidR="00A16231" w:rsidRPr="002C2CD2" w:rsidRDefault="002C2CD2" w:rsidP="002C2CD2">
                <w:pPr>
                  <w:ind w:left="1416" w:firstLine="708"/>
                  <w:rPr>
                    <w:szCs w:val="40"/>
                  </w:rPr>
                </w:pPr>
                <w:r w:rsidRPr="002C2CD2">
                  <w:rPr>
                    <w:noProof/>
                    <w:szCs w:val="40"/>
                  </w:rPr>
                  <w:drawing>
                    <wp:inline distT="0" distB="0" distL="0" distR="0" wp14:anchorId="56E24F6C" wp14:editId="430DCE48">
                      <wp:extent cx="1805940" cy="484505"/>
                      <wp:effectExtent l="19050" t="0" r="3810" b="0"/>
                      <wp:docPr id="2" name="Picture 0" descr="logo_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me.jpg"/>
                              <pic:cNvPicPr/>
                            </pic:nvPicPr>
                            <pic:blipFill>
                              <a:blip r:embed="rId1"/>
                              <a:stretch>
                                <a:fillRect/>
                              </a:stretch>
                            </pic:blipFill>
                            <pic:spPr>
                              <a:xfrm>
                                <a:off x="0" y="0"/>
                                <a:ext cx="1805940" cy="484505"/>
                              </a:xfrm>
                              <a:prstGeom prst="rect">
                                <a:avLst/>
                              </a:prstGeom>
                            </pic:spPr>
                          </pic:pic>
                        </a:graphicData>
                      </a:graphic>
                    </wp:inline>
                  </w:drawing>
                </w:r>
              </w:p>
            </w:txbxContent>
          </v:textbox>
        </v:shape>
      </w:pict>
    </w:r>
    <w:r w:rsidR="00A16231">
      <w:rPr>
        <w:rFonts w:eastAsia="MS Mincho"/>
      </w:rPr>
      <w:t xml:space="preserve">                </w:t>
    </w:r>
  </w:p>
  <w:p w14:paraId="6B17CA90" w14:textId="77777777" w:rsidR="00A16231" w:rsidRPr="00436A8B" w:rsidRDefault="00A16231" w:rsidP="00436A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A2C4" w14:textId="77777777" w:rsidR="00A16231" w:rsidRPr="00627CDC" w:rsidRDefault="00A16231" w:rsidP="008A3A25">
    <w:pPr>
      <w:jc w:val="center"/>
      <w:rPr>
        <w:rFonts w:eastAsia="MS Mincho"/>
        <w:sz w:val="14"/>
        <w:szCs w:val="14"/>
      </w:rPr>
    </w:pPr>
    <w:r>
      <w:rPr>
        <w:rFonts w:eastAsia="MS Mincho"/>
      </w:rPr>
      <w:t xml:space="preserve">                </w:t>
    </w:r>
  </w:p>
  <w:p w14:paraId="1C08258D" w14:textId="77777777" w:rsidR="00A16231" w:rsidRPr="00436A8B" w:rsidRDefault="00A16231" w:rsidP="00436A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104E"/>
    <w:multiLevelType w:val="hybridMultilevel"/>
    <w:tmpl w:val="549C7C90"/>
    <w:lvl w:ilvl="0" w:tplc="2EA0075E">
      <w:start w:val="4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31200"/>
    <w:multiLevelType w:val="hybridMultilevel"/>
    <w:tmpl w:val="D89087BA"/>
    <w:lvl w:ilvl="0" w:tplc="BA1A02A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0A06F5E"/>
    <w:multiLevelType w:val="hybridMultilevel"/>
    <w:tmpl w:val="0B82C5CA"/>
    <w:lvl w:ilvl="0" w:tplc="21AAFCDA">
      <w:start w:val="1"/>
      <w:numFmt w:val="decimal"/>
      <w:lvlText w:val="%1."/>
      <w:lvlJc w:val="left"/>
      <w:pPr>
        <w:tabs>
          <w:tab w:val="num" w:pos="1080"/>
        </w:tabs>
        <w:ind w:left="1080" w:firstLine="0"/>
      </w:pPr>
      <w:rPr>
        <w:rFonts w:hint="default"/>
      </w:rPr>
    </w:lvl>
    <w:lvl w:ilvl="1" w:tplc="912473FA">
      <w:numFmt w:val="bullet"/>
      <w:lvlText w:val="-"/>
      <w:lvlJc w:val="left"/>
      <w:pPr>
        <w:tabs>
          <w:tab w:val="num" w:pos="2160"/>
        </w:tabs>
        <w:ind w:left="2302" w:hanging="142"/>
      </w:pPr>
      <w:rPr>
        <w:rFonts w:ascii="Times New Roman" w:hAnsi="Times New Roman" w:cs="Times New Roman" w:hint="default"/>
      </w:r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3" w15:restartNumberingAfterBreak="0">
    <w:nsid w:val="14C16C07"/>
    <w:multiLevelType w:val="multilevel"/>
    <w:tmpl w:val="B31A61E4"/>
    <w:lvl w:ilvl="0">
      <w:numFmt w:val="decimal"/>
      <w:lvlText w:val="%1"/>
      <w:lvlJc w:val="left"/>
      <w:pPr>
        <w:tabs>
          <w:tab w:val="num" w:pos="510"/>
        </w:tabs>
        <w:ind w:left="510" w:hanging="510"/>
      </w:pPr>
      <w:rPr>
        <w:rFonts w:hint="default"/>
      </w:rPr>
    </w:lvl>
    <w:lvl w:ilvl="1">
      <w:start w:val="8"/>
      <w:numFmt w:val="decimal"/>
      <w:lvlText w:val="%1.8"/>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7623EF8"/>
    <w:multiLevelType w:val="hybridMultilevel"/>
    <w:tmpl w:val="7C8EEBBC"/>
    <w:lvl w:ilvl="0" w:tplc="1000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94E0E"/>
    <w:multiLevelType w:val="hybridMultilevel"/>
    <w:tmpl w:val="4816039A"/>
    <w:lvl w:ilvl="0" w:tplc="0424000F">
      <w:start w:val="1"/>
      <w:numFmt w:val="decimal"/>
      <w:lvlText w:val="%1."/>
      <w:lvlJc w:val="left"/>
      <w:pPr>
        <w:tabs>
          <w:tab w:val="num" w:pos="720"/>
        </w:tabs>
        <w:ind w:left="720" w:hanging="360"/>
      </w:pPr>
    </w:lvl>
    <w:lvl w:ilvl="1" w:tplc="0B8076E4">
      <w:start w:val="1"/>
      <w:numFmt w:val="bullet"/>
      <w:lvlText w:val=""/>
      <w:lvlJc w:val="left"/>
      <w:pPr>
        <w:tabs>
          <w:tab w:val="num" w:pos="1440"/>
        </w:tabs>
        <w:ind w:left="1440" w:hanging="360"/>
      </w:pPr>
      <w:rPr>
        <w:rFonts w:ascii="Symbol" w:hAnsi="Symbol" w:hint="default"/>
        <w:sz w:val="16"/>
        <w:szCs w:val="16"/>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21A7D0A"/>
    <w:multiLevelType w:val="hybridMultilevel"/>
    <w:tmpl w:val="76B21798"/>
    <w:lvl w:ilvl="0" w:tplc="78F60FBC">
      <w:start w:val="1"/>
      <w:numFmt w:val="bullet"/>
      <w:lvlText w:val="-"/>
      <w:lvlJc w:val="left"/>
      <w:pPr>
        <w:tabs>
          <w:tab w:val="num" w:pos="405"/>
        </w:tabs>
        <w:ind w:left="405" w:hanging="360"/>
      </w:pPr>
      <w:rPr>
        <w:rFonts w:ascii="Futura Lt BT" w:eastAsia="Times New Roman" w:hAnsi="Futura Lt BT"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C25C8"/>
    <w:multiLevelType w:val="hybridMultilevel"/>
    <w:tmpl w:val="53A435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5DE7B94"/>
    <w:multiLevelType w:val="hybridMultilevel"/>
    <w:tmpl w:val="78D4EB68"/>
    <w:lvl w:ilvl="0" w:tplc="912473FA">
      <w:numFmt w:val="bullet"/>
      <w:lvlText w:val="-"/>
      <w:lvlJc w:val="left"/>
      <w:pPr>
        <w:tabs>
          <w:tab w:val="num" w:pos="0"/>
        </w:tabs>
        <w:ind w:left="142" w:hanging="142"/>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A3029"/>
    <w:multiLevelType w:val="hybridMultilevel"/>
    <w:tmpl w:val="8F52A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FC21D4"/>
    <w:multiLevelType w:val="hybridMultilevel"/>
    <w:tmpl w:val="9A203544"/>
    <w:lvl w:ilvl="0" w:tplc="0424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7010E1"/>
    <w:multiLevelType w:val="hybridMultilevel"/>
    <w:tmpl w:val="73A88E4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F6C0F1A"/>
    <w:multiLevelType w:val="hybridMultilevel"/>
    <w:tmpl w:val="34E0F79C"/>
    <w:lvl w:ilvl="0" w:tplc="912473FA">
      <w:numFmt w:val="bullet"/>
      <w:lvlText w:val="-"/>
      <w:lvlJc w:val="left"/>
      <w:pPr>
        <w:tabs>
          <w:tab w:val="num" w:pos="360"/>
        </w:tabs>
        <w:ind w:left="502" w:hanging="142"/>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1B2C49"/>
    <w:multiLevelType w:val="hybridMultilevel"/>
    <w:tmpl w:val="5E2A0F70"/>
    <w:lvl w:ilvl="0" w:tplc="9014F952">
      <w:start w:val="1"/>
      <w:numFmt w:val="decimal"/>
      <w:lvlText w:val="%1."/>
      <w:lvlJc w:val="left"/>
      <w:pPr>
        <w:tabs>
          <w:tab w:val="num" w:pos="405"/>
        </w:tabs>
        <w:ind w:left="405" w:hanging="360"/>
      </w:pPr>
      <w:rPr>
        <w:rFonts w:ascii="Futura Lt BT" w:eastAsia="Times New Roman" w:hAnsi="Futura Lt BT" w:cs="Times New Roman"/>
      </w:rPr>
    </w:lvl>
    <w:lvl w:ilvl="1" w:tplc="0424000F">
      <w:start w:val="1"/>
      <w:numFmt w:val="decimal"/>
      <w:lvlText w:val="%2."/>
      <w:lvlJc w:val="left"/>
      <w:pPr>
        <w:tabs>
          <w:tab w:val="num" w:pos="1125"/>
        </w:tabs>
        <w:ind w:left="1125" w:hanging="360"/>
      </w:pPr>
    </w:lvl>
    <w:lvl w:ilvl="2" w:tplc="905EC988">
      <w:numFmt w:val="bullet"/>
      <w:lvlText w:val="-"/>
      <w:lvlJc w:val="left"/>
      <w:pPr>
        <w:tabs>
          <w:tab w:val="num" w:pos="1845"/>
        </w:tabs>
        <w:ind w:left="1845" w:hanging="360"/>
      </w:pPr>
      <w:rPr>
        <w:rFonts w:ascii="Arial" w:eastAsia="Times New Roman" w:hAnsi="Arial" w:cs="Arial" w:hint="default"/>
      </w:rPr>
    </w:lvl>
    <w:lvl w:ilvl="3" w:tplc="04240001" w:tentative="1">
      <w:start w:val="1"/>
      <w:numFmt w:val="bullet"/>
      <w:lvlText w:val=""/>
      <w:lvlJc w:val="left"/>
      <w:pPr>
        <w:tabs>
          <w:tab w:val="num" w:pos="2565"/>
        </w:tabs>
        <w:ind w:left="2565" w:hanging="360"/>
      </w:pPr>
      <w:rPr>
        <w:rFonts w:ascii="Symbol" w:hAnsi="Symbol" w:hint="default"/>
      </w:rPr>
    </w:lvl>
    <w:lvl w:ilvl="4" w:tplc="04240003" w:tentative="1">
      <w:start w:val="1"/>
      <w:numFmt w:val="bullet"/>
      <w:lvlText w:val="o"/>
      <w:lvlJc w:val="left"/>
      <w:pPr>
        <w:tabs>
          <w:tab w:val="num" w:pos="3285"/>
        </w:tabs>
        <w:ind w:left="3285" w:hanging="360"/>
      </w:pPr>
      <w:rPr>
        <w:rFonts w:ascii="Courier New" w:hAnsi="Courier New" w:cs="Courier New" w:hint="default"/>
      </w:rPr>
    </w:lvl>
    <w:lvl w:ilvl="5" w:tplc="04240005" w:tentative="1">
      <w:start w:val="1"/>
      <w:numFmt w:val="bullet"/>
      <w:lvlText w:val=""/>
      <w:lvlJc w:val="left"/>
      <w:pPr>
        <w:tabs>
          <w:tab w:val="num" w:pos="4005"/>
        </w:tabs>
        <w:ind w:left="4005" w:hanging="360"/>
      </w:pPr>
      <w:rPr>
        <w:rFonts w:ascii="Wingdings" w:hAnsi="Wingdings" w:hint="default"/>
      </w:rPr>
    </w:lvl>
    <w:lvl w:ilvl="6" w:tplc="04240001" w:tentative="1">
      <w:start w:val="1"/>
      <w:numFmt w:val="bullet"/>
      <w:lvlText w:val=""/>
      <w:lvlJc w:val="left"/>
      <w:pPr>
        <w:tabs>
          <w:tab w:val="num" w:pos="4725"/>
        </w:tabs>
        <w:ind w:left="4725" w:hanging="360"/>
      </w:pPr>
      <w:rPr>
        <w:rFonts w:ascii="Symbol" w:hAnsi="Symbol" w:hint="default"/>
      </w:rPr>
    </w:lvl>
    <w:lvl w:ilvl="7" w:tplc="04240003" w:tentative="1">
      <w:start w:val="1"/>
      <w:numFmt w:val="bullet"/>
      <w:lvlText w:val="o"/>
      <w:lvlJc w:val="left"/>
      <w:pPr>
        <w:tabs>
          <w:tab w:val="num" w:pos="5445"/>
        </w:tabs>
        <w:ind w:left="5445" w:hanging="360"/>
      </w:pPr>
      <w:rPr>
        <w:rFonts w:ascii="Courier New" w:hAnsi="Courier New" w:cs="Courier New" w:hint="default"/>
      </w:rPr>
    </w:lvl>
    <w:lvl w:ilvl="8" w:tplc="04240005" w:tentative="1">
      <w:start w:val="1"/>
      <w:numFmt w:val="bullet"/>
      <w:lvlText w:val=""/>
      <w:lvlJc w:val="left"/>
      <w:pPr>
        <w:tabs>
          <w:tab w:val="num" w:pos="6165"/>
        </w:tabs>
        <w:ind w:left="6165" w:hanging="360"/>
      </w:pPr>
      <w:rPr>
        <w:rFonts w:ascii="Wingdings" w:hAnsi="Wingdings" w:hint="default"/>
      </w:rPr>
    </w:lvl>
  </w:abstractNum>
  <w:abstractNum w:abstractNumId="14" w15:restartNumberingAfterBreak="0">
    <w:nsid w:val="398E422C"/>
    <w:multiLevelType w:val="hybridMultilevel"/>
    <w:tmpl w:val="A4225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BD1C9C"/>
    <w:multiLevelType w:val="hybridMultilevel"/>
    <w:tmpl w:val="A0CC50AE"/>
    <w:lvl w:ilvl="0" w:tplc="B84E1D3C">
      <w:start w:val="1"/>
      <w:numFmt w:val="bullet"/>
      <w:lvlText w:val="-"/>
      <w:lvlJc w:val="left"/>
      <w:pPr>
        <w:tabs>
          <w:tab w:val="num" w:pos="360"/>
        </w:tabs>
        <w:ind w:left="0" w:firstLine="0"/>
      </w:pPr>
      <w:rPr>
        <w:rFonts w:ascii="Times New Roman" w:eastAsia="Times New Roman" w:hAnsi="Times New Roman" w:cs="Times New Roman" w:hint="default"/>
        <w:color w:val="auto"/>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70DC3"/>
    <w:multiLevelType w:val="hybridMultilevel"/>
    <w:tmpl w:val="56F2E7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1896634"/>
    <w:multiLevelType w:val="hybridMultilevel"/>
    <w:tmpl w:val="E9749848"/>
    <w:lvl w:ilvl="0" w:tplc="F02444A0">
      <w:start w:val="1"/>
      <w:numFmt w:val="bullet"/>
      <w:lvlText w:val="-"/>
      <w:lvlJc w:val="left"/>
      <w:pPr>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672000"/>
    <w:multiLevelType w:val="hybridMultilevel"/>
    <w:tmpl w:val="A23A387A"/>
    <w:lvl w:ilvl="0" w:tplc="0B8076E4">
      <w:start w:val="1"/>
      <w:numFmt w:val="bullet"/>
      <w:lvlText w:val=""/>
      <w:lvlJc w:val="left"/>
      <w:pPr>
        <w:tabs>
          <w:tab w:val="num" w:pos="2160"/>
        </w:tabs>
        <w:ind w:left="2160" w:hanging="360"/>
      </w:pPr>
      <w:rPr>
        <w:rFonts w:ascii="Symbol" w:hAnsi="Symbol" w:hint="default"/>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94070"/>
    <w:multiLevelType w:val="hybridMultilevel"/>
    <w:tmpl w:val="D6C00E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E78256A"/>
    <w:multiLevelType w:val="multilevel"/>
    <w:tmpl w:val="04BE6C80"/>
    <w:lvl w:ilvl="0">
      <w:start w:val="1"/>
      <w:numFmt w:val="bullet"/>
      <w:pStyle w:val="NormalInden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F60BB"/>
    <w:multiLevelType w:val="hybridMultilevel"/>
    <w:tmpl w:val="4F862844"/>
    <w:lvl w:ilvl="0" w:tplc="B84E1D3C">
      <w:start w:val="1"/>
      <w:numFmt w:val="bullet"/>
      <w:lvlText w:val="-"/>
      <w:lvlJc w:val="left"/>
      <w:pPr>
        <w:tabs>
          <w:tab w:val="num" w:pos="360"/>
        </w:tabs>
        <w:ind w:left="0" w:firstLine="0"/>
      </w:pPr>
      <w:rPr>
        <w:rFonts w:ascii="Times New Roman" w:eastAsia="Times New Roman" w:hAnsi="Times New Roman"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D7B04"/>
    <w:multiLevelType w:val="hybridMultilevel"/>
    <w:tmpl w:val="2CF8AC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5C75F3E"/>
    <w:multiLevelType w:val="multilevel"/>
    <w:tmpl w:val="2CAAF806"/>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6D96551F"/>
    <w:multiLevelType w:val="hybridMultilevel"/>
    <w:tmpl w:val="7C5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F1679"/>
    <w:multiLevelType w:val="multilevel"/>
    <w:tmpl w:val="B71C4510"/>
    <w:lvl w:ilvl="0">
      <w:start w:val="2"/>
      <w:numFmt w:val="decimal"/>
      <w:lvlText w:val="0.%1"/>
      <w:lvlJc w:val="left"/>
      <w:pPr>
        <w:tabs>
          <w:tab w:val="num" w:pos="360"/>
        </w:tabs>
        <w:ind w:left="0" w:firstLine="0"/>
      </w:pPr>
      <w:rPr>
        <w:rFonts w:hint="default"/>
      </w:rPr>
    </w:lvl>
    <w:lvl w:ilvl="1">
      <w:start w:val="1"/>
      <w:numFmt w:val="none"/>
      <w:isLgl/>
      <w:lvlText w:val="%1."/>
      <w:lvlJc w:val="left"/>
      <w:pPr>
        <w:tabs>
          <w:tab w:val="num" w:pos="360"/>
        </w:tabs>
        <w:ind w:left="0" w:firstLine="0"/>
      </w:pPr>
      <w:rPr>
        <w:rFonts w:hint="default"/>
      </w:rPr>
    </w:lvl>
    <w:lvl w:ilvl="2">
      <w:start w:val="1"/>
      <w:numFmt w:val="decimal"/>
      <w:lvlText w:val="1.%3"/>
      <w:lvlJc w:val="left"/>
      <w:pPr>
        <w:tabs>
          <w:tab w:val="num" w:pos="360"/>
        </w:tabs>
        <w:ind w:left="0" w:firstLine="0"/>
      </w:pPr>
      <w:rPr>
        <w:rFonts w:hint="default"/>
      </w:rPr>
    </w:lvl>
    <w:lvl w:ilvl="3">
      <w:start w:val="1"/>
      <w:numFmt w:val="decimal"/>
      <w:lvlText w:val="%4%3.1"/>
      <w:lvlJc w:val="left"/>
      <w:pPr>
        <w:tabs>
          <w:tab w:val="num" w:pos="720"/>
        </w:tabs>
        <w:ind w:left="0" w:firstLine="0"/>
      </w:pPr>
      <w:rPr>
        <w:rFonts w:hint="default"/>
      </w:rPr>
    </w:lvl>
    <w:lvl w:ilvl="4">
      <w:start w:val="1"/>
      <w:numFmt w:val="decimal"/>
      <w:pStyle w:val="Heading5"/>
      <w:lvlText w:val="%5.risba:"/>
      <w:lvlJc w:val="left"/>
      <w:pPr>
        <w:tabs>
          <w:tab w:val="num" w:pos="2603"/>
        </w:tabs>
        <w:ind w:left="1595" w:hanging="432"/>
      </w:pPr>
      <w:rPr>
        <w:rFonts w:hint="default"/>
      </w:rPr>
    </w:lvl>
    <w:lvl w:ilvl="5">
      <w:start w:val="1"/>
      <w:numFmt w:val="lowerLetter"/>
      <w:pStyle w:val="Heading6"/>
      <w:lvlText w:val="%6)"/>
      <w:lvlJc w:val="left"/>
      <w:pPr>
        <w:tabs>
          <w:tab w:val="num" w:pos="1739"/>
        </w:tabs>
        <w:ind w:left="1739" w:hanging="432"/>
      </w:pPr>
      <w:rPr>
        <w:rFonts w:hint="default"/>
      </w:rPr>
    </w:lvl>
    <w:lvl w:ilvl="6">
      <w:start w:val="1"/>
      <w:numFmt w:val="lowerRoman"/>
      <w:pStyle w:val="Heading7"/>
      <w:lvlText w:val="%7)"/>
      <w:lvlJc w:val="right"/>
      <w:pPr>
        <w:tabs>
          <w:tab w:val="num" w:pos="1883"/>
        </w:tabs>
        <w:ind w:left="1883" w:hanging="288"/>
      </w:pPr>
      <w:rPr>
        <w:rFonts w:hint="default"/>
      </w:rPr>
    </w:lvl>
    <w:lvl w:ilvl="7">
      <w:start w:val="1"/>
      <w:numFmt w:val="lowerLetter"/>
      <w:pStyle w:val="Heading8"/>
      <w:lvlText w:val="%8."/>
      <w:lvlJc w:val="left"/>
      <w:pPr>
        <w:tabs>
          <w:tab w:val="num" w:pos="2027"/>
        </w:tabs>
        <w:ind w:left="2027" w:hanging="432"/>
      </w:pPr>
      <w:rPr>
        <w:rFonts w:hint="default"/>
      </w:rPr>
    </w:lvl>
    <w:lvl w:ilvl="8">
      <w:start w:val="1"/>
      <w:numFmt w:val="lowerRoman"/>
      <w:pStyle w:val="Heading9"/>
      <w:lvlText w:val="%9."/>
      <w:lvlJc w:val="right"/>
      <w:pPr>
        <w:tabs>
          <w:tab w:val="num" w:pos="2171"/>
        </w:tabs>
        <w:ind w:left="2171" w:hanging="144"/>
      </w:pPr>
      <w:rPr>
        <w:rFonts w:hint="default"/>
      </w:rPr>
    </w:lvl>
  </w:abstractNum>
  <w:abstractNum w:abstractNumId="26" w15:restartNumberingAfterBreak="0">
    <w:nsid w:val="7E66734B"/>
    <w:multiLevelType w:val="hybridMultilevel"/>
    <w:tmpl w:val="95EE7696"/>
    <w:lvl w:ilvl="0" w:tplc="21503C1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5"/>
  </w:num>
  <w:num w:numId="4">
    <w:abstractNumId w:val="10"/>
  </w:num>
  <w:num w:numId="5">
    <w:abstractNumId w:val="8"/>
  </w:num>
  <w:num w:numId="6">
    <w:abstractNumId w:val="2"/>
  </w:num>
  <w:num w:numId="7">
    <w:abstractNumId w:val="12"/>
  </w:num>
  <w:num w:numId="8">
    <w:abstractNumId w:val="7"/>
  </w:num>
  <w:num w:numId="9">
    <w:abstractNumId w:val="3"/>
  </w:num>
  <w:num w:numId="10">
    <w:abstractNumId w:val="5"/>
  </w:num>
  <w:num w:numId="11">
    <w:abstractNumId w:val="17"/>
  </w:num>
  <w:num w:numId="12">
    <w:abstractNumId w:val="18"/>
  </w:num>
  <w:num w:numId="13">
    <w:abstractNumId w:val="1"/>
  </w:num>
  <w:num w:numId="14">
    <w:abstractNumId w:val="13"/>
  </w:num>
  <w:num w:numId="15">
    <w:abstractNumId w:val="19"/>
  </w:num>
  <w:num w:numId="16">
    <w:abstractNumId w:val="0"/>
  </w:num>
  <w:num w:numId="17">
    <w:abstractNumId w:val="16"/>
  </w:num>
  <w:num w:numId="18">
    <w:abstractNumId w:val="11"/>
  </w:num>
  <w:num w:numId="19">
    <w:abstractNumId w:val="15"/>
  </w:num>
  <w:num w:numId="20">
    <w:abstractNumId w:val="9"/>
  </w:num>
  <w:num w:numId="21">
    <w:abstractNumId w:val="26"/>
  </w:num>
  <w:num w:numId="22">
    <w:abstractNumId w:val="25"/>
  </w:num>
  <w:num w:numId="23">
    <w:abstractNumId w:val="25"/>
  </w:num>
  <w:num w:numId="24">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num>
  <w:num w:numId="27">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4"/>
  </w:num>
  <w:num w:numId="31">
    <w:abstractNumId w:val="24"/>
  </w:num>
  <w:num w:numId="32">
    <w:abstractNumId w:val="22"/>
  </w:num>
  <w:num w:numId="33">
    <w:abstractNumId w:val="14"/>
  </w:num>
  <w:num w:numId="34">
    <w:abstractNumId w:val="25"/>
  </w:num>
  <w:num w:numId="35">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585D"/>
    <w:rsid w:val="00003A21"/>
    <w:rsid w:val="00007EE3"/>
    <w:rsid w:val="00011223"/>
    <w:rsid w:val="0001634D"/>
    <w:rsid w:val="00020802"/>
    <w:rsid w:val="00021355"/>
    <w:rsid w:val="000243C4"/>
    <w:rsid w:val="0002541B"/>
    <w:rsid w:val="0002593A"/>
    <w:rsid w:val="000259E7"/>
    <w:rsid w:val="00025D99"/>
    <w:rsid w:val="00027141"/>
    <w:rsid w:val="0003078F"/>
    <w:rsid w:val="00031219"/>
    <w:rsid w:val="000345AE"/>
    <w:rsid w:val="00035F99"/>
    <w:rsid w:val="000368B7"/>
    <w:rsid w:val="00046A61"/>
    <w:rsid w:val="000522A0"/>
    <w:rsid w:val="00053CA2"/>
    <w:rsid w:val="0005400D"/>
    <w:rsid w:val="00057AF4"/>
    <w:rsid w:val="00057F1E"/>
    <w:rsid w:val="00057FE4"/>
    <w:rsid w:val="0006269C"/>
    <w:rsid w:val="000665F6"/>
    <w:rsid w:val="00070C2B"/>
    <w:rsid w:val="000710D2"/>
    <w:rsid w:val="00073C86"/>
    <w:rsid w:val="00075C34"/>
    <w:rsid w:val="00077422"/>
    <w:rsid w:val="00080517"/>
    <w:rsid w:val="00083E02"/>
    <w:rsid w:val="00085DC6"/>
    <w:rsid w:val="000863DC"/>
    <w:rsid w:val="0008765F"/>
    <w:rsid w:val="0009653C"/>
    <w:rsid w:val="000A2BC2"/>
    <w:rsid w:val="000A632C"/>
    <w:rsid w:val="000B3614"/>
    <w:rsid w:val="000B736B"/>
    <w:rsid w:val="000B7B05"/>
    <w:rsid w:val="000C0FC8"/>
    <w:rsid w:val="000C2D33"/>
    <w:rsid w:val="000D385F"/>
    <w:rsid w:val="000D578B"/>
    <w:rsid w:val="000E06CF"/>
    <w:rsid w:val="000E0B53"/>
    <w:rsid w:val="000E1F91"/>
    <w:rsid w:val="000E2602"/>
    <w:rsid w:val="000E2DE8"/>
    <w:rsid w:val="000E4E26"/>
    <w:rsid w:val="000F3069"/>
    <w:rsid w:val="000F7010"/>
    <w:rsid w:val="001015F9"/>
    <w:rsid w:val="001034FE"/>
    <w:rsid w:val="00103767"/>
    <w:rsid w:val="00104432"/>
    <w:rsid w:val="00105CD0"/>
    <w:rsid w:val="001106A5"/>
    <w:rsid w:val="00114DA4"/>
    <w:rsid w:val="00117E4D"/>
    <w:rsid w:val="00120392"/>
    <w:rsid w:val="0012266B"/>
    <w:rsid w:val="001262AD"/>
    <w:rsid w:val="0012734C"/>
    <w:rsid w:val="0013236F"/>
    <w:rsid w:val="00135553"/>
    <w:rsid w:val="00135C15"/>
    <w:rsid w:val="00136AC1"/>
    <w:rsid w:val="00136DFD"/>
    <w:rsid w:val="001372C8"/>
    <w:rsid w:val="00137BE7"/>
    <w:rsid w:val="00141FF2"/>
    <w:rsid w:val="00156290"/>
    <w:rsid w:val="00156641"/>
    <w:rsid w:val="00157EBF"/>
    <w:rsid w:val="0016302A"/>
    <w:rsid w:val="00164173"/>
    <w:rsid w:val="0016566C"/>
    <w:rsid w:val="001675EA"/>
    <w:rsid w:val="0017250E"/>
    <w:rsid w:val="001726E7"/>
    <w:rsid w:val="001747E5"/>
    <w:rsid w:val="001903FF"/>
    <w:rsid w:val="001904C4"/>
    <w:rsid w:val="00193B75"/>
    <w:rsid w:val="0019473C"/>
    <w:rsid w:val="00195825"/>
    <w:rsid w:val="00197605"/>
    <w:rsid w:val="001A2FBB"/>
    <w:rsid w:val="001A4F9F"/>
    <w:rsid w:val="001A772E"/>
    <w:rsid w:val="001B00FD"/>
    <w:rsid w:val="001B0BD5"/>
    <w:rsid w:val="001B586E"/>
    <w:rsid w:val="001C082E"/>
    <w:rsid w:val="001D5678"/>
    <w:rsid w:val="001E17BF"/>
    <w:rsid w:val="001E23CA"/>
    <w:rsid w:val="001E27CD"/>
    <w:rsid w:val="001E4874"/>
    <w:rsid w:val="001E5D36"/>
    <w:rsid w:val="001E7741"/>
    <w:rsid w:val="001F12FA"/>
    <w:rsid w:val="001F53C8"/>
    <w:rsid w:val="00204328"/>
    <w:rsid w:val="0020504B"/>
    <w:rsid w:val="0020505E"/>
    <w:rsid w:val="00205BF8"/>
    <w:rsid w:val="002068C2"/>
    <w:rsid w:val="002118EA"/>
    <w:rsid w:val="0021291B"/>
    <w:rsid w:val="002149C4"/>
    <w:rsid w:val="00215B11"/>
    <w:rsid w:val="00217D99"/>
    <w:rsid w:val="00220CA9"/>
    <w:rsid w:val="00221BF6"/>
    <w:rsid w:val="002222AA"/>
    <w:rsid w:val="002307B1"/>
    <w:rsid w:val="002314D9"/>
    <w:rsid w:val="00233724"/>
    <w:rsid w:val="002358C9"/>
    <w:rsid w:val="00240168"/>
    <w:rsid w:val="002407FC"/>
    <w:rsid w:val="00240D64"/>
    <w:rsid w:val="00240DC9"/>
    <w:rsid w:val="00241676"/>
    <w:rsid w:val="00242A67"/>
    <w:rsid w:val="0024315F"/>
    <w:rsid w:val="00244B28"/>
    <w:rsid w:val="00250521"/>
    <w:rsid w:val="00251BB2"/>
    <w:rsid w:val="00254F76"/>
    <w:rsid w:val="00260277"/>
    <w:rsid w:val="0026797A"/>
    <w:rsid w:val="00267E0E"/>
    <w:rsid w:val="00270DBC"/>
    <w:rsid w:val="002743DA"/>
    <w:rsid w:val="00274E9D"/>
    <w:rsid w:val="00290BEF"/>
    <w:rsid w:val="00296C77"/>
    <w:rsid w:val="00297ADA"/>
    <w:rsid w:val="002A0184"/>
    <w:rsid w:val="002A3B91"/>
    <w:rsid w:val="002A536E"/>
    <w:rsid w:val="002A596B"/>
    <w:rsid w:val="002A5BA8"/>
    <w:rsid w:val="002A6850"/>
    <w:rsid w:val="002B2B50"/>
    <w:rsid w:val="002B43D9"/>
    <w:rsid w:val="002B4D0B"/>
    <w:rsid w:val="002B5AC0"/>
    <w:rsid w:val="002C2CD2"/>
    <w:rsid w:val="002C3B25"/>
    <w:rsid w:val="002C3D0B"/>
    <w:rsid w:val="002C4266"/>
    <w:rsid w:val="002C48FA"/>
    <w:rsid w:val="002D1073"/>
    <w:rsid w:val="002D3811"/>
    <w:rsid w:val="002D3E47"/>
    <w:rsid w:val="002D4A33"/>
    <w:rsid w:val="002D71D0"/>
    <w:rsid w:val="002D782D"/>
    <w:rsid w:val="002E5F29"/>
    <w:rsid w:val="002E65CB"/>
    <w:rsid w:val="002F0A1E"/>
    <w:rsid w:val="002F2D0D"/>
    <w:rsid w:val="002F5012"/>
    <w:rsid w:val="002F5D83"/>
    <w:rsid w:val="0030276F"/>
    <w:rsid w:val="00313A4A"/>
    <w:rsid w:val="00322C73"/>
    <w:rsid w:val="003231ED"/>
    <w:rsid w:val="00324479"/>
    <w:rsid w:val="003247B8"/>
    <w:rsid w:val="00326C80"/>
    <w:rsid w:val="00331F7E"/>
    <w:rsid w:val="003346C4"/>
    <w:rsid w:val="00344356"/>
    <w:rsid w:val="003453F7"/>
    <w:rsid w:val="00347774"/>
    <w:rsid w:val="00347FA3"/>
    <w:rsid w:val="00350E4D"/>
    <w:rsid w:val="00353DC8"/>
    <w:rsid w:val="00361382"/>
    <w:rsid w:val="003624BD"/>
    <w:rsid w:val="00366107"/>
    <w:rsid w:val="00372157"/>
    <w:rsid w:val="00375953"/>
    <w:rsid w:val="00380337"/>
    <w:rsid w:val="003806CB"/>
    <w:rsid w:val="003853A7"/>
    <w:rsid w:val="003859A1"/>
    <w:rsid w:val="00390AF4"/>
    <w:rsid w:val="00390DAF"/>
    <w:rsid w:val="00392CD0"/>
    <w:rsid w:val="003A0328"/>
    <w:rsid w:val="003A4AA6"/>
    <w:rsid w:val="003A540E"/>
    <w:rsid w:val="003A7EAF"/>
    <w:rsid w:val="003B0846"/>
    <w:rsid w:val="003B26CA"/>
    <w:rsid w:val="003B36E9"/>
    <w:rsid w:val="003B4417"/>
    <w:rsid w:val="003C036A"/>
    <w:rsid w:val="003C34E0"/>
    <w:rsid w:val="003C4AF0"/>
    <w:rsid w:val="003D00CA"/>
    <w:rsid w:val="003D36AD"/>
    <w:rsid w:val="003D3C43"/>
    <w:rsid w:val="003E2948"/>
    <w:rsid w:val="003E46F7"/>
    <w:rsid w:val="003E6F63"/>
    <w:rsid w:val="003F4390"/>
    <w:rsid w:val="003F5A01"/>
    <w:rsid w:val="00403EB2"/>
    <w:rsid w:val="0040575D"/>
    <w:rsid w:val="00410363"/>
    <w:rsid w:val="00410883"/>
    <w:rsid w:val="0042127E"/>
    <w:rsid w:val="004222A9"/>
    <w:rsid w:val="00426CFC"/>
    <w:rsid w:val="0042761F"/>
    <w:rsid w:val="00427869"/>
    <w:rsid w:val="004279CF"/>
    <w:rsid w:val="00432618"/>
    <w:rsid w:val="00433987"/>
    <w:rsid w:val="00436A8B"/>
    <w:rsid w:val="004476B7"/>
    <w:rsid w:val="00451329"/>
    <w:rsid w:val="00455891"/>
    <w:rsid w:val="00462E1A"/>
    <w:rsid w:val="00463656"/>
    <w:rsid w:val="00464BEF"/>
    <w:rsid w:val="00467EA0"/>
    <w:rsid w:val="0047272B"/>
    <w:rsid w:val="00473040"/>
    <w:rsid w:val="004739D9"/>
    <w:rsid w:val="00475F56"/>
    <w:rsid w:val="00477844"/>
    <w:rsid w:val="00481787"/>
    <w:rsid w:val="00482C02"/>
    <w:rsid w:val="00482E33"/>
    <w:rsid w:val="00483908"/>
    <w:rsid w:val="00490E5F"/>
    <w:rsid w:val="00493311"/>
    <w:rsid w:val="0049399E"/>
    <w:rsid w:val="00494514"/>
    <w:rsid w:val="00497DF1"/>
    <w:rsid w:val="00497EBB"/>
    <w:rsid w:val="004A5080"/>
    <w:rsid w:val="004A5929"/>
    <w:rsid w:val="004B1119"/>
    <w:rsid w:val="004B1444"/>
    <w:rsid w:val="004B4C5D"/>
    <w:rsid w:val="004B6119"/>
    <w:rsid w:val="004C3193"/>
    <w:rsid w:val="004C5F1D"/>
    <w:rsid w:val="004C7A47"/>
    <w:rsid w:val="004C7FF2"/>
    <w:rsid w:val="004D427C"/>
    <w:rsid w:val="004D4CFA"/>
    <w:rsid w:val="004E1D17"/>
    <w:rsid w:val="004E3A6F"/>
    <w:rsid w:val="004E5B96"/>
    <w:rsid w:val="004F1EBE"/>
    <w:rsid w:val="004F50E1"/>
    <w:rsid w:val="004F723D"/>
    <w:rsid w:val="005001DC"/>
    <w:rsid w:val="00501BD3"/>
    <w:rsid w:val="00503A48"/>
    <w:rsid w:val="00505228"/>
    <w:rsid w:val="0051025F"/>
    <w:rsid w:val="005174C2"/>
    <w:rsid w:val="005201EC"/>
    <w:rsid w:val="00522086"/>
    <w:rsid w:val="00522133"/>
    <w:rsid w:val="0052502B"/>
    <w:rsid w:val="0052527C"/>
    <w:rsid w:val="005259D5"/>
    <w:rsid w:val="00535297"/>
    <w:rsid w:val="0053653F"/>
    <w:rsid w:val="005401A4"/>
    <w:rsid w:val="00541EA6"/>
    <w:rsid w:val="005449E4"/>
    <w:rsid w:val="00545639"/>
    <w:rsid w:val="00557CBA"/>
    <w:rsid w:val="00563024"/>
    <w:rsid w:val="00566F85"/>
    <w:rsid w:val="00574E8A"/>
    <w:rsid w:val="0057609B"/>
    <w:rsid w:val="00577227"/>
    <w:rsid w:val="00577F23"/>
    <w:rsid w:val="00583980"/>
    <w:rsid w:val="005874E7"/>
    <w:rsid w:val="005A5BAD"/>
    <w:rsid w:val="005B2CDA"/>
    <w:rsid w:val="005B5EFA"/>
    <w:rsid w:val="005B6324"/>
    <w:rsid w:val="005B665D"/>
    <w:rsid w:val="005C1FE6"/>
    <w:rsid w:val="005D4942"/>
    <w:rsid w:val="005D5EC5"/>
    <w:rsid w:val="005D6A56"/>
    <w:rsid w:val="005D7842"/>
    <w:rsid w:val="005E27EF"/>
    <w:rsid w:val="005E4507"/>
    <w:rsid w:val="005E77F1"/>
    <w:rsid w:val="005F0DE2"/>
    <w:rsid w:val="005F10CA"/>
    <w:rsid w:val="005F17BA"/>
    <w:rsid w:val="005F2380"/>
    <w:rsid w:val="005F64D3"/>
    <w:rsid w:val="005F683E"/>
    <w:rsid w:val="00601689"/>
    <w:rsid w:val="00603683"/>
    <w:rsid w:val="00604CDA"/>
    <w:rsid w:val="0061036C"/>
    <w:rsid w:val="00610847"/>
    <w:rsid w:val="00614B33"/>
    <w:rsid w:val="00615A7C"/>
    <w:rsid w:val="00615ED6"/>
    <w:rsid w:val="00615FFE"/>
    <w:rsid w:val="0062180F"/>
    <w:rsid w:val="00623131"/>
    <w:rsid w:val="00623600"/>
    <w:rsid w:val="00627CDC"/>
    <w:rsid w:val="006368D7"/>
    <w:rsid w:val="00641D0D"/>
    <w:rsid w:val="006459C8"/>
    <w:rsid w:val="00645BF9"/>
    <w:rsid w:val="00662F5D"/>
    <w:rsid w:val="00664B7B"/>
    <w:rsid w:val="00671F13"/>
    <w:rsid w:val="00673FAB"/>
    <w:rsid w:val="00677987"/>
    <w:rsid w:val="006813A6"/>
    <w:rsid w:val="00685009"/>
    <w:rsid w:val="0069158C"/>
    <w:rsid w:val="006938C6"/>
    <w:rsid w:val="00693C55"/>
    <w:rsid w:val="006A4CC8"/>
    <w:rsid w:val="006A5FB5"/>
    <w:rsid w:val="006B073C"/>
    <w:rsid w:val="006B08CA"/>
    <w:rsid w:val="006B36EF"/>
    <w:rsid w:val="006B3B92"/>
    <w:rsid w:val="006B7BCB"/>
    <w:rsid w:val="006C02DA"/>
    <w:rsid w:val="006C0596"/>
    <w:rsid w:val="006D02B8"/>
    <w:rsid w:val="006E0BE2"/>
    <w:rsid w:val="006E4178"/>
    <w:rsid w:val="006E5B99"/>
    <w:rsid w:val="006F1541"/>
    <w:rsid w:val="006F204C"/>
    <w:rsid w:val="006F3FB2"/>
    <w:rsid w:val="006F555E"/>
    <w:rsid w:val="006F57D7"/>
    <w:rsid w:val="006F5803"/>
    <w:rsid w:val="00701E45"/>
    <w:rsid w:val="00702E40"/>
    <w:rsid w:val="0070318E"/>
    <w:rsid w:val="0070593E"/>
    <w:rsid w:val="00707FAB"/>
    <w:rsid w:val="007108D7"/>
    <w:rsid w:val="00712714"/>
    <w:rsid w:val="007214C6"/>
    <w:rsid w:val="0073538C"/>
    <w:rsid w:val="007409BB"/>
    <w:rsid w:val="00740ED1"/>
    <w:rsid w:val="0074370F"/>
    <w:rsid w:val="00743876"/>
    <w:rsid w:val="007456C0"/>
    <w:rsid w:val="00750AC7"/>
    <w:rsid w:val="0075154A"/>
    <w:rsid w:val="00753015"/>
    <w:rsid w:val="007546CE"/>
    <w:rsid w:val="00756AD2"/>
    <w:rsid w:val="0076089A"/>
    <w:rsid w:val="00761335"/>
    <w:rsid w:val="007624BC"/>
    <w:rsid w:val="0076294A"/>
    <w:rsid w:val="00765C62"/>
    <w:rsid w:val="00772557"/>
    <w:rsid w:val="007727C5"/>
    <w:rsid w:val="00772C1F"/>
    <w:rsid w:val="00776071"/>
    <w:rsid w:val="00781A99"/>
    <w:rsid w:val="00790525"/>
    <w:rsid w:val="007915E2"/>
    <w:rsid w:val="00793609"/>
    <w:rsid w:val="00793C8D"/>
    <w:rsid w:val="00797C17"/>
    <w:rsid w:val="007A36B1"/>
    <w:rsid w:val="007A6A84"/>
    <w:rsid w:val="007A79D0"/>
    <w:rsid w:val="007B051D"/>
    <w:rsid w:val="007B42C9"/>
    <w:rsid w:val="007B7AE1"/>
    <w:rsid w:val="007C3EF4"/>
    <w:rsid w:val="007C7AC0"/>
    <w:rsid w:val="007D23D8"/>
    <w:rsid w:val="007D5DC1"/>
    <w:rsid w:val="007E050D"/>
    <w:rsid w:val="007E4827"/>
    <w:rsid w:val="007F32ED"/>
    <w:rsid w:val="007F3BA0"/>
    <w:rsid w:val="007F4422"/>
    <w:rsid w:val="007F44D4"/>
    <w:rsid w:val="007F5342"/>
    <w:rsid w:val="00801DEC"/>
    <w:rsid w:val="00802522"/>
    <w:rsid w:val="00805A24"/>
    <w:rsid w:val="00805F2D"/>
    <w:rsid w:val="00806373"/>
    <w:rsid w:val="008153E9"/>
    <w:rsid w:val="008169D1"/>
    <w:rsid w:val="008260B5"/>
    <w:rsid w:val="0083491F"/>
    <w:rsid w:val="008418B3"/>
    <w:rsid w:val="0084217D"/>
    <w:rsid w:val="008444A9"/>
    <w:rsid w:val="00844567"/>
    <w:rsid w:val="00847C9A"/>
    <w:rsid w:val="008512D8"/>
    <w:rsid w:val="008514D2"/>
    <w:rsid w:val="008522FF"/>
    <w:rsid w:val="0085366D"/>
    <w:rsid w:val="00853F6E"/>
    <w:rsid w:val="0087081B"/>
    <w:rsid w:val="0087373E"/>
    <w:rsid w:val="00876E9E"/>
    <w:rsid w:val="00876FB9"/>
    <w:rsid w:val="00881CDE"/>
    <w:rsid w:val="0088337E"/>
    <w:rsid w:val="0088575C"/>
    <w:rsid w:val="00886C0D"/>
    <w:rsid w:val="008901E4"/>
    <w:rsid w:val="008962BE"/>
    <w:rsid w:val="008A3A25"/>
    <w:rsid w:val="008A4471"/>
    <w:rsid w:val="008B51EB"/>
    <w:rsid w:val="008B550C"/>
    <w:rsid w:val="008C2167"/>
    <w:rsid w:val="008C33DD"/>
    <w:rsid w:val="008C3DEB"/>
    <w:rsid w:val="008C44E5"/>
    <w:rsid w:val="008D735F"/>
    <w:rsid w:val="008E2BBF"/>
    <w:rsid w:val="008E3B62"/>
    <w:rsid w:val="008F0B4B"/>
    <w:rsid w:val="008F39CB"/>
    <w:rsid w:val="008F44C2"/>
    <w:rsid w:val="008F456F"/>
    <w:rsid w:val="008F6627"/>
    <w:rsid w:val="008F6995"/>
    <w:rsid w:val="008F6D95"/>
    <w:rsid w:val="008F7661"/>
    <w:rsid w:val="009033D0"/>
    <w:rsid w:val="00907A46"/>
    <w:rsid w:val="00912EEB"/>
    <w:rsid w:val="00914F4E"/>
    <w:rsid w:val="00921B36"/>
    <w:rsid w:val="00922186"/>
    <w:rsid w:val="009222A7"/>
    <w:rsid w:val="0092258E"/>
    <w:rsid w:val="0092327A"/>
    <w:rsid w:val="00925A77"/>
    <w:rsid w:val="0092691B"/>
    <w:rsid w:val="009309DE"/>
    <w:rsid w:val="00930E6B"/>
    <w:rsid w:val="009329F2"/>
    <w:rsid w:val="00936AB8"/>
    <w:rsid w:val="00947A27"/>
    <w:rsid w:val="00955D09"/>
    <w:rsid w:val="00961D2C"/>
    <w:rsid w:val="00961FCC"/>
    <w:rsid w:val="0096623D"/>
    <w:rsid w:val="009674E2"/>
    <w:rsid w:val="0097061B"/>
    <w:rsid w:val="00970B89"/>
    <w:rsid w:val="00972735"/>
    <w:rsid w:val="00973679"/>
    <w:rsid w:val="00975683"/>
    <w:rsid w:val="00977446"/>
    <w:rsid w:val="00982392"/>
    <w:rsid w:val="009833BF"/>
    <w:rsid w:val="0098714C"/>
    <w:rsid w:val="009908C7"/>
    <w:rsid w:val="00990B74"/>
    <w:rsid w:val="009919CF"/>
    <w:rsid w:val="00993CCC"/>
    <w:rsid w:val="00996804"/>
    <w:rsid w:val="00997B75"/>
    <w:rsid w:val="009A0A10"/>
    <w:rsid w:val="009A42A4"/>
    <w:rsid w:val="009A51C3"/>
    <w:rsid w:val="009B0B98"/>
    <w:rsid w:val="009B2002"/>
    <w:rsid w:val="009B733E"/>
    <w:rsid w:val="009B7AD3"/>
    <w:rsid w:val="009C1285"/>
    <w:rsid w:val="009C1B71"/>
    <w:rsid w:val="009C2BA8"/>
    <w:rsid w:val="009C36D1"/>
    <w:rsid w:val="009C631E"/>
    <w:rsid w:val="009C76D0"/>
    <w:rsid w:val="009D1508"/>
    <w:rsid w:val="009D2966"/>
    <w:rsid w:val="009D29F2"/>
    <w:rsid w:val="009D72CB"/>
    <w:rsid w:val="009E0DC6"/>
    <w:rsid w:val="009F2969"/>
    <w:rsid w:val="009F7315"/>
    <w:rsid w:val="00A0243C"/>
    <w:rsid w:val="00A027DE"/>
    <w:rsid w:val="00A02D8B"/>
    <w:rsid w:val="00A0395F"/>
    <w:rsid w:val="00A104BA"/>
    <w:rsid w:val="00A13171"/>
    <w:rsid w:val="00A133C0"/>
    <w:rsid w:val="00A14F82"/>
    <w:rsid w:val="00A16231"/>
    <w:rsid w:val="00A20125"/>
    <w:rsid w:val="00A21168"/>
    <w:rsid w:val="00A278B7"/>
    <w:rsid w:val="00A320D0"/>
    <w:rsid w:val="00A3598A"/>
    <w:rsid w:val="00A42F60"/>
    <w:rsid w:val="00A4317E"/>
    <w:rsid w:val="00A4320F"/>
    <w:rsid w:val="00A43312"/>
    <w:rsid w:val="00A44362"/>
    <w:rsid w:val="00A46AD2"/>
    <w:rsid w:val="00A46B56"/>
    <w:rsid w:val="00A5399C"/>
    <w:rsid w:val="00A64D02"/>
    <w:rsid w:val="00A6625D"/>
    <w:rsid w:val="00A6686E"/>
    <w:rsid w:val="00A718EE"/>
    <w:rsid w:val="00A724C2"/>
    <w:rsid w:val="00A76F2F"/>
    <w:rsid w:val="00A77E49"/>
    <w:rsid w:val="00A80C95"/>
    <w:rsid w:val="00A8206F"/>
    <w:rsid w:val="00A82086"/>
    <w:rsid w:val="00A8297B"/>
    <w:rsid w:val="00A83D6E"/>
    <w:rsid w:val="00A90595"/>
    <w:rsid w:val="00A9611E"/>
    <w:rsid w:val="00AA00E6"/>
    <w:rsid w:val="00AA01EE"/>
    <w:rsid w:val="00AA21EE"/>
    <w:rsid w:val="00AA262C"/>
    <w:rsid w:val="00AA536C"/>
    <w:rsid w:val="00AA590D"/>
    <w:rsid w:val="00AA611F"/>
    <w:rsid w:val="00AA7957"/>
    <w:rsid w:val="00AB2141"/>
    <w:rsid w:val="00AB4CE4"/>
    <w:rsid w:val="00AB58D1"/>
    <w:rsid w:val="00AB7155"/>
    <w:rsid w:val="00AB7653"/>
    <w:rsid w:val="00AB7C69"/>
    <w:rsid w:val="00AD0967"/>
    <w:rsid w:val="00AD127C"/>
    <w:rsid w:val="00AD6220"/>
    <w:rsid w:val="00AD6AC6"/>
    <w:rsid w:val="00AD7044"/>
    <w:rsid w:val="00AE0338"/>
    <w:rsid w:val="00AE0A95"/>
    <w:rsid w:val="00AE1652"/>
    <w:rsid w:val="00AE3E40"/>
    <w:rsid w:val="00AE490D"/>
    <w:rsid w:val="00AE56F9"/>
    <w:rsid w:val="00AF054F"/>
    <w:rsid w:val="00AF1CFE"/>
    <w:rsid w:val="00AF1D8F"/>
    <w:rsid w:val="00B06A83"/>
    <w:rsid w:val="00B1193F"/>
    <w:rsid w:val="00B11999"/>
    <w:rsid w:val="00B11E4D"/>
    <w:rsid w:val="00B14A60"/>
    <w:rsid w:val="00B16EBD"/>
    <w:rsid w:val="00B25C85"/>
    <w:rsid w:val="00B25D20"/>
    <w:rsid w:val="00B26DD2"/>
    <w:rsid w:val="00B42EC2"/>
    <w:rsid w:val="00B44563"/>
    <w:rsid w:val="00B448B9"/>
    <w:rsid w:val="00B5067B"/>
    <w:rsid w:val="00B5165F"/>
    <w:rsid w:val="00B569F3"/>
    <w:rsid w:val="00B673A3"/>
    <w:rsid w:val="00B70BDA"/>
    <w:rsid w:val="00B71A8C"/>
    <w:rsid w:val="00B74130"/>
    <w:rsid w:val="00B84EF9"/>
    <w:rsid w:val="00B8597F"/>
    <w:rsid w:val="00B92375"/>
    <w:rsid w:val="00BA4DC9"/>
    <w:rsid w:val="00BB28F0"/>
    <w:rsid w:val="00BB5726"/>
    <w:rsid w:val="00BB62F5"/>
    <w:rsid w:val="00BB750C"/>
    <w:rsid w:val="00BC346D"/>
    <w:rsid w:val="00BC6887"/>
    <w:rsid w:val="00BC712C"/>
    <w:rsid w:val="00BD5076"/>
    <w:rsid w:val="00BD571B"/>
    <w:rsid w:val="00BD57E1"/>
    <w:rsid w:val="00BD6F45"/>
    <w:rsid w:val="00BD6FAF"/>
    <w:rsid w:val="00BD6FDE"/>
    <w:rsid w:val="00BD7750"/>
    <w:rsid w:val="00BE08C4"/>
    <w:rsid w:val="00BE279D"/>
    <w:rsid w:val="00BE36DB"/>
    <w:rsid w:val="00BE4457"/>
    <w:rsid w:val="00BE4583"/>
    <w:rsid w:val="00BE4608"/>
    <w:rsid w:val="00BE765A"/>
    <w:rsid w:val="00BF51E3"/>
    <w:rsid w:val="00C04958"/>
    <w:rsid w:val="00C12D99"/>
    <w:rsid w:val="00C13513"/>
    <w:rsid w:val="00C14D30"/>
    <w:rsid w:val="00C15391"/>
    <w:rsid w:val="00C1585D"/>
    <w:rsid w:val="00C20E8D"/>
    <w:rsid w:val="00C25C9F"/>
    <w:rsid w:val="00C263EF"/>
    <w:rsid w:val="00C270C4"/>
    <w:rsid w:val="00C27463"/>
    <w:rsid w:val="00C400DA"/>
    <w:rsid w:val="00C40340"/>
    <w:rsid w:val="00C4207E"/>
    <w:rsid w:val="00C462AA"/>
    <w:rsid w:val="00C46D51"/>
    <w:rsid w:val="00C4727C"/>
    <w:rsid w:val="00C538B9"/>
    <w:rsid w:val="00C62E13"/>
    <w:rsid w:val="00C66B97"/>
    <w:rsid w:val="00C706C7"/>
    <w:rsid w:val="00C709A5"/>
    <w:rsid w:val="00C70BD4"/>
    <w:rsid w:val="00C70EA4"/>
    <w:rsid w:val="00C719EF"/>
    <w:rsid w:val="00C7360B"/>
    <w:rsid w:val="00C7457A"/>
    <w:rsid w:val="00C83798"/>
    <w:rsid w:val="00C84B4E"/>
    <w:rsid w:val="00C908D1"/>
    <w:rsid w:val="00C96992"/>
    <w:rsid w:val="00CA3400"/>
    <w:rsid w:val="00CA3470"/>
    <w:rsid w:val="00CB30A2"/>
    <w:rsid w:val="00CB3951"/>
    <w:rsid w:val="00CB5596"/>
    <w:rsid w:val="00CC5361"/>
    <w:rsid w:val="00CD4309"/>
    <w:rsid w:val="00CD55F8"/>
    <w:rsid w:val="00CE76A6"/>
    <w:rsid w:val="00CF0585"/>
    <w:rsid w:val="00CF1E8D"/>
    <w:rsid w:val="00CF42B5"/>
    <w:rsid w:val="00CF76B0"/>
    <w:rsid w:val="00D03328"/>
    <w:rsid w:val="00D038BD"/>
    <w:rsid w:val="00D04426"/>
    <w:rsid w:val="00D044A7"/>
    <w:rsid w:val="00D0483F"/>
    <w:rsid w:val="00D06DA8"/>
    <w:rsid w:val="00D140CB"/>
    <w:rsid w:val="00D14831"/>
    <w:rsid w:val="00D16F6E"/>
    <w:rsid w:val="00D170FD"/>
    <w:rsid w:val="00D17128"/>
    <w:rsid w:val="00D351D9"/>
    <w:rsid w:val="00D35E96"/>
    <w:rsid w:val="00D405C1"/>
    <w:rsid w:val="00D4201B"/>
    <w:rsid w:val="00D468E2"/>
    <w:rsid w:val="00D61368"/>
    <w:rsid w:val="00D63575"/>
    <w:rsid w:val="00D64AE0"/>
    <w:rsid w:val="00D651C6"/>
    <w:rsid w:val="00D65A33"/>
    <w:rsid w:val="00D701CC"/>
    <w:rsid w:val="00D710B0"/>
    <w:rsid w:val="00D7274C"/>
    <w:rsid w:val="00D7515C"/>
    <w:rsid w:val="00D84374"/>
    <w:rsid w:val="00D849D4"/>
    <w:rsid w:val="00D87F5F"/>
    <w:rsid w:val="00D97BB3"/>
    <w:rsid w:val="00DA1571"/>
    <w:rsid w:val="00DA17F5"/>
    <w:rsid w:val="00DA50A5"/>
    <w:rsid w:val="00DA6440"/>
    <w:rsid w:val="00DB06BA"/>
    <w:rsid w:val="00DB5359"/>
    <w:rsid w:val="00DB6C70"/>
    <w:rsid w:val="00DC0B61"/>
    <w:rsid w:val="00DC34C9"/>
    <w:rsid w:val="00DC4916"/>
    <w:rsid w:val="00DC6C1C"/>
    <w:rsid w:val="00DC6E81"/>
    <w:rsid w:val="00DD1CE9"/>
    <w:rsid w:val="00DD1E91"/>
    <w:rsid w:val="00DD1FE6"/>
    <w:rsid w:val="00DD2279"/>
    <w:rsid w:val="00DD5E5F"/>
    <w:rsid w:val="00DE2DC4"/>
    <w:rsid w:val="00DE336D"/>
    <w:rsid w:val="00DE4A3E"/>
    <w:rsid w:val="00DE4AAE"/>
    <w:rsid w:val="00DE6DC2"/>
    <w:rsid w:val="00E03B69"/>
    <w:rsid w:val="00E04C5B"/>
    <w:rsid w:val="00E05499"/>
    <w:rsid w:val="00E23791"/>
    <w:rsid w:val="00E23CB2"/>
    <w:rsid w:val="00E2477A"/>
    <w:rsid w:val="00E25183"/>
    <w:rsid w:val="00E31F5E"/>
    <w:rsid w:val="00E33C30"/>
    <w:rsid w:val="00E400F1"/>
    <w:rsid w:val="00E41544"/>
    <w:rsid w:val="00E434B4"/>
    <w:rsid w:val="00E44493"/>
    <w:rsid w:val="00E44B43"/>
    <w:rsid w:val="00E46A7A"/>
    <w:rsid w:val="00E54FAE"/>
    <w:rsid w:val="00E60912"/>
    <w:rsid w:val="00E61512"/>
    <w:rsid w:val="00E63854"/>
    <w:rsid w:val="00E67576"/>
    <w:rsid w:val="00E7061E"/>
    <w:rsid w:val="00E76C9B"/>
    <w:rsid w:val="00E8195A"/>
    <w:rsid w:val="00E87FCA"/>
    <w:rsid w:val="00E902ED"/>
    <w:rsid w:val="00E90410"/>
    <w:rsid w:val="00E91E15"/>
    <w:rsid w:val="00E92D48"/>
    <w:rsid w:val="00E971E5"/>
    <w:rsid w:val="00E97633"/>
    <w:rsid w:val="00EA2563"/>
    <w:rsid w:val="00EB3A0B"/>
    <w:rsid w:val="00EB48A1"/>
    <w:rsid w:val="00EB665E"/>
    <w:rsid w:val="00EC0B04"/>
    <w:rsid w:val="00EC1D30"/>
    <w:rsid w:val="00ED3ED5"/>
    <w:rsid w:val="00ED6440"/>
    <w:rsid w:val="00ED7914"/>
    <w:rsid w:val="00EE01F4"/>
    <w:rsid w:val="00EE0350"/>
    <w:rsid w:val="00EE52DA"/>
    <w:rsid w:val="00EE76C2"/>
    <w:rsid w:val="00EE7D3C"/>
    <w:rsid w:val="00EF0A68"/>
    <w:rsid w:val="00EF3AB7"/>
    <w:rsid w:val="00EF42B9"/>
    <w:rsid w:val="00EF54AD"/>
    <w:rsid w:val="00EF6C04"/>
    <w:rsid w:val="00EF6DCC"/>
    <w:rsid w:val="00F01785"/>
    <w:rsid w:val="00F04588"/>
    <w:rsid w:val="00F12C74"/>
    <w:rsid w:val="00F17E68"/>
    <w:rsid w:val="00F17ED2"/>
    <w:rsid w:val="00F219D6"/>
    <w:rsid w:val="00F26C14"/>
    <w:rsid w:val="00F30EA5"/>
    <w:rsid w:val="00F36954"/>
    <w:rsid w:val="00F4153D"/>
    <w:rsid w:val="00F4273B"/>
    <w:rsid w:val="00F473B4"/>
    <w:rsid w:val="00F477ED"/>
    <w:rsid w:val="00F6030C"/>
    <w:rsid w:val="00F6097D"/>
    <w:rsid w:val="00F6396A"/>
    <w:rsid w:val="00F72F8B"/>
    <w:rsid w:val="00F8769A"/>
    <w:rsid w:val="00F95F7A"/>
    <w:rsid w:val="00FA282A"/>
    <w:rsid w:val="00FA3ECC"/>
    <w:rsid w:val="00FC05BB"/>
    <w:rsid w:val="00FC1C84"/>
    <w:rsid w:val="00FC3031"/>
    <w:rsid w:val="00FC58BE"/>
    <w:rsid w:val="00FC5A2C"/>
    <w:rsid w:val="00FC6B77"/>
    <w:rsid w:val="00FD3691"/>
    <w:rsid w:val="00FD3AC1"/>
    <w:rsid w:val="00FD7312"/>
    <w:rsid w:val="00FE2826"/>
    <w:rsid w:val="00FF43D2"/>
    <w:rsid w:val="00FF4B53"/>
    <w:rsid w:val="00FF4ED7"/>
    <w:rsid w:val="00FF62F2"/>
    <w:rsid w:val="00FF7720"/>
    <w:rsid w:val="00FF7E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D7AC238"/>
  <w15:docId w15:val="{517CDD6A-26BC-4E86-8452-EBF2A759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AC0"/>
    <w:rPr>
      <w:rFonts w:ascii="Arial" w:hAnsi="Arial"/>
      <w:w w:val="90"/>
    </w:rPr>
  </w:style>
  <w:style w:type="paragraph" w:styleId="Heading1">
    <w:name w:val="heading 1"/>
    <w:basedOn w:val="Normal"/>
    <w:next w:val="Normal"/>
    <w:qFormat/>
    <w:rsid w:val="00FF4ED7"/>
    <w:pPr>
      <w:keepNext/>
      <w:spacing w:before="240" w:after="240"/>
      <w:outlineLvl w:val="0"/>
    </w:pPr>
    <w:rPr>
      <w:b/>
      <w:sz w:val="28"/>
    </w:rPr>
  </w:style>
  <w:style w:type="paragraph" w:styleId="Heading2">
    <w:name w:val="heading 2"/>
    <w:basedOn w:val="Normal"/>
    <w:next w:val="Normal"/>
    <w:qFormat/>
    <w:rsid w:val="00975683"/>
    <w:pPr>
      <w:widowControl w:val="0"/>
      <w:spacing w:before="120" w:after="120"/>
      <w:outlineLvl w:val="1"/>
    </w:pPr>
    <w:rPr>
      <w:b/>
      <w:sz w:val="24"/>
      <w:lang w:val="en-US"/>
    </w:rPr>
  </w:style>
  <w:style w:type="paragraph" w:styleId="Heading3">
    <w:name w:val="heading 3"/>
    <w:basedOn w:val="Normal"/>
    <w:next w:val="Normal"/>
    <w:qFormat/>
    <w:rsid w:val="00975683"/>
    <w:pPr>
      <w:widowControl w:val="0"/>
      <w:spacing w:before="60" w:after="60"/>
      <w:jc w:val="both"/>
      <w:outlineLvl w:val="2"/>
    </w:pPr>
    <w:rPr>
      <w:b/>
      <w:sz w:val="24"/>
      <w:lang w:val="en-US"/>
    </w:rPr>
  </w:style>
  <w:style w:type="paragraph" w:styleId="Heading4">
    <w:name w:val="heading 4"/>
    <w:basedOn w:val="Normal"/>
    <w:next w:val="Normal"/>
    <w:qFormat/>
    <w:rsid w:val="00975683"/>
    <w:pPr>
      <w:keepNext/>
      <w:outlineLvl w:val="3"/>
    </w:pPr>
    <w:rPr>
      <w:b/>
    </w:rPr>
  </w:style>
  <w:style w:type="paragraph" w:styleId="Heading5">
    <w:name w:val="heading 5"/>
    <w:basedOn w:val="Normal"/>
    <w:next w:val="Normal"/>
    <w:qFormat/>
    <w:rsid w:val="00975683"/>
    <w:pPr>
      <w:keepNext/>
      <w:numPr>
        <w:ilvl w:val="4"/>
        <w:numId w:val="34"/>
      </w:numPr>
      <w:jc w:val="center"/>
      <w:outlineLvl w:val="4"/>
    </w:pPr>
    <w:rPr>
      <w:b/>
      <w:sz w:val="28"/>
    </w:rPr>
  </w:style>
  <w:style w:type="paragraph" w:styleId="Heading6">
    <w:name w:val="heading 6"/>
    <w:basedOn w:val="Normal"/>
    <w:next w:val="Normal"/>
    <w:qFormat/>
    <w:rsid w:val="00975683"/>
    <w:pPr>
      <w:keepNext/>
      <w:numPr>
        <w:ilvl w:val="5"/>
        <w:numId w:val="34"/>
      </w:numPr>
      <w:tabs>
        <w:tab w:val="left" w:leader="dot" w:pos="9214"/>
      </w:tabs>
      <w:outlineLvl w:val="5"/>
    </w:pPr>
    <w:rPr>
      <w:b/>
    </w:rPr>
  </w:style>
  <w:style w:type="paragraph" w:styleId="Heading7">
    <w:name w:val="heading 7"/>
    <w:basedOn w:val="Normal"/>
    <w:next w:val="Normal"/>
    <w:qFormat/>
    <w:rsid w:val="00975683"/>
    <w:pPr>
      <w:keepNext/>
      <w:numPr>
        <w:ilvl w:val="6"/>
        <w:numId w:val="34"/>
      </w:numPr>
      <w:tabs>
        <w:tab w:val="left" w:leader="dot" w:pos="9214"/>
      </w:tabs>
      <w:outlineLvl w:val="6"/>
    </w:pPr>
    <w:rPr>
      <w:b/>
    </w:rPr>
  </w:style>
  <w:style w:type="paragraph" w:styleId="Heading8">
    <w:name w:val="heading 8"/>
    <w:basedOn w:val="Normal"/>
    <w:next w:val="Normal"/>
    <w:qFormat/>
    <w:rsid w:val="00975683"/>
    <w:pPr>
      <w:keepNext/>
      <w:numPr>
        <w:ilvl w:val="7"/>
        <w:numId w:val="34"/>
      </w:numPr>
      <w:tabs>
        <w:tab w:val="left" w:leader="dot" w:pos="9214"/>
      </w:tabs>
      <w:outlineLvl w:val="7"/>
    </w:pPr>
    <w:rPr>
      <w:b/>
    </w:rPr>
  </w:style>
  <w:style w:type="paragraph" w:styleId="Heading9">
    <w:name w:val="heading 9"/>
    <w:basedOn w:val="Normal"/>
    <w:next w:val="Normal"/>
    <w:qFormat/>
    <w:rsid w:val="00975683"/>
    <w:pPr>
      <w:keepNext/>
      <w:numPr>
        <w:ilvl w:val="8"/>
        <w:numId w:val="34"/>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1">
    <w:name w:val="Body Text 31"/>
    <w:basedOn w:val="Normal"/>
    <w:rsid w:val="00975683"/>
    <w:pPr>
      <w:jc w:val="both"/>
    </w:pPr>
    <w:rPr>
      <w:sz w:val="22"/>
    </w:rPr>
  </w:style>
  <w:style w:type="paragraph" w:styleId="BodyText3">
    <w:name w:val="Body Text 3"/>
    <w:basedOn w:val="Normal"/>
    <w:rsid w:val="00975683"/>
    <w:pPr>
      <w:jc w:val="both"/>
    </w:pPr>
    <w:rPr>
      <w:sz w:val="22"/>
    </w:rPr>
  </w:style>
  <w:style w:type="paragraph" w:styleId="BodyText">
    <w:name w:val="Body Text"/>
    <w:basedOn w:val="Normal"/>
    <w:link w:val="BodyTextChar1"/>
    <w:rsid w:val="00975683"/>
    <w:pPr>
      <w:widowControl w:val="0"/>
      <w:spacing w:before="60" w:after="60"/>
    </w:pPr>
  </w:style>
  <w:style w:type="paragraph" w:styleId="BodyText2">
    <w:name w:val="Body Text 2"/>
    <w:basedOn w:val="Normal"/>
    <w:rsid w:val="00975683"/>
    <w:pPr>
      <w:widowControl w:val="0"/>
      <w:jc w:val="right"/>
    </w:pPr>
    <w:rPr>
      <w:rFonts w:ascii="Futura Lt BT" w:hAnsi="Futura Lt BT"/>
      <w:i/>
      <w:sz w:val="16"/>
    </w:rPr>
  </w:style>
  <w:style w:type="paragraph" w:styleId="BodyTextIndent2">
    <w:name w:val="Body Text Indent 2"/>
    <w:basedOn w:val="Normal"/>
    <w:rsid w:val="00975683"/>
    <w:pPr>
      <w:spacing w:after="120"/>
      <w:ind w:firstLine="426"/>
      <w:jc w:val="both"/>
    </w:pPr>
    <w:rPr>
      <w:sz w:val="22"/>
    </w:rPr>
  </w:style>
  <w:style w:type="paragraph" w:styleId="BodyTextIndent3">
    <w:name w:val="Body Text Indent 3"/>
    <w:basedOn w:val="Normal"/>
    <w:rsid w:val="00975683"/>
    <w:pPr>
      <w:ind w:firstLine="426"/>
      <w:jc w:val="both"/>
    </w:pPr>
    <w:rPr>
      <w:sz w:val="22"/>
      <w:u w:val="single"/>
    </w:rPr>
  </w:style>
  <w:style w:type="paragraph" w:styleId="Footer">
    <w:name w:val="footer"/>
    <w:basedOn w:val="Normal"/>
    <w:link w:val="FooterChar"/>
    <w:rsid w:val="00975683"/>
    <w:pPr>
      <w:tabs>
        <w:tab w:val="center" w:pos="4536"/>
        <w:tab w:val="right" w:pos="9072"/>
      </w:tabs>
      <w:jc w:val="both"/>
    </w:pPr>
    <w:rPr>
      <w:sz w:val="24"/>
    </w:rPr>
  </w:style>
  <w:style w:type="paragraph" w:styleId="Header">
    <w:name w:val="header"/>
    <w:aliases w:val="E-PVO-glava,Char Char Char,Char,Glava Znak Char Znak,Glava Znak Znak Znak Char,Glava Znak Znak Znak,Glava Znak Znak Char,Header Char Char,Glava Znak Char Char Znak Znak Znak Znak Znak,Glava Znak Char,Glava Znak Char Char Znak"/>
    <w:basedOn w:val="Normal"/>
    <w:link w:val="HeaderChar"/>
    <w:rsid w:val="00975683"/>
    <w:pPr>
      <w:tabs>
        <w:tab w:val="center" w:pos="4536"/>
        <w:tab w:val="right" w:pos="9072"/>
      </w:tabs>
    </w:pPr>
  </w:style>
  <w:style w:type="paragraph" w:styleId="NormalIndent">
    <w:name w:val="Normal Indent"/>
    <w:basedOn w:val="Normal"/>
    <w:rsid w:val="00975683"/>
    <w:pPr>
      <w:numPr>
        <w:numId w:val="1"/>
      </w:numPr>
      <w:tabs>
        <w:tab w:val="clear" w:pos="1440"/>
      </w:tabs>
      <w:ind w:left="708" w:firstLine="0"/>
    </w:pPr>
  </w:style>
  <w:style w:type="character" w:styleId="PageNumber">
    <w:name w:val="page number"/>
    <w:basedOn w:val="DefaultParagraphFont"/>
    <w:rsid w:val="00975683"/>
  </w:style>
  <w:style w:type="paragraph" w:styleId="FootnoteText">
    <w:name w:val="footnote text"/>
    <w:basedOn w:val="Normal"/>
    <w:semiHidden/>
    <w:rsid w:val="00975683"/>
  </w:style>
  <w:style w:type="character" w:styleId="FootnoteReference">
    <w:name w:val="footnote reference"/>
    <w:basedOn w:val="DefaultParagraphFont"/>
    <w:semiHidden/>
    <w:rsid w:val="00975683"/>
    <w:rPr>
      <w:vertAlign w:val="superscript"/>
    </w:rPr>
  </w:style>
  <w:style w:type="paragraph" w:styleId="DocumentMap">
    <w:name w:val="Document Map"/>
    <w:basedOn w:val="Normal"/>
    <w:semiHidden/>
    <w:rsid w:val="00975683"/>
    <w:pPr>
      <w:shd w:val="clear" w:color="auto" w:fill="000080"/>
    </w:pPr>
    <w:rPr>
      <w:rFonts w:ascii="Tahoma" w:hAnsi="Tahoma"/>
    </w:rPr>
  </w:style>
  <w:style w:type="paragraph" w:styleId="BodyTextIndent">
    <w:name w:val="Body Text Indent"/>
    <w:basedOn w:val="Normal"/>
    <w:rsid w:val="00975683"/>
    <w:pPr>
      <w:spacing w:after="120"/>
      <w:ind w:left="283"/>
    </w:pPr>
  </w:style>
  <w:style w:type="paragraph" w:customStyle="1" w:styleId="Preformatted">
    <w:name w:val="Preformatted"/>
    <w:basedOn w:val="Normal"/>
    <w:rsid w:val="0097568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odyText32">
    <w:name w:val="Body Text 32"/>
    <w:basedOn w:val="Normal"/>
    <w:rsid w:val="00975683"/>
    <w:pPr>
      <w:jc w:val="both"/>
    </w:pPr>
    <w:rPr>
      <w:sz w:val="22"/>
    </w:rPr>
  </w:style>
  <w:style w:type="character" w:styleId="CommentReference">
    <w:name w:val="annotation reference"/>
    <w:basedOn w:val="DefaultParagraphFont"/>
    <w:semiHidden/>
    <w:rsid w:val="00975683"/>
    <w:rPr>
      <w:sz w:val="16"/>
      <w:szCs w:val="16"/>
    </w:rPr>
  </w:style>
  <w:style w:type="paragraph" w:styleId="CommentText">
    <w:name w:val="annotation text"/>
    <w:basedOn w:val="Normal"/>
    <w:link w:val="CommentTextChar"/>
    <w:semiHidden/>
    <w:rsid w:val="00975683"/>
  </w:style>
  <w:style w:type="paragraph" w:customStyle="1" w:styleId="Besedilooblaka1">
    <w:name w:val="Besedilo oblačka1"/>
    <w:basedOn w:val="Normal"/>
    <w:semiHidden/>
    <w:rsid w:val="00975683"/>
    <w:rPr>
      <w:rFonts w:ascii="Tahoma" w:hAnsi="Tahoma" w:cs="Tahoma"/>
      <w:sz w:val="16"/>
      <w:szCs w:val="16"/>
    </w:rPr>
  </w:style>
  <w:style w:type="character" w:styleId="Strong">
    <w:name w:val="Strong"/>
    <w:basedOn w:val="DefaultParagraphFont"/>
    <w:qFormat/>
    <w:rsid w:val="00975683"/>
    <w:rPr>
      <w:b/>
    </w:rPr>
  </w:style>
  <w:style w:type="character" w:styleId="Hyperlink">
    <w:name w:val="Hyperlink"/>
    <w:basedOn w:val="DefaultParagraphFont"/>
    <w:rsid w:val="00975683"/>
    <w:rPr>
      <w:color w:val="0000FF"/>
      <w:u w:val="single"/>
    </w:rPr>
  </w:style>
  <w:style w:type="character" w:styleId="FollowedHyperlink">
    <w:name w:val="FollowedHyperlink"/>
    <w:basedOn w:val="DefaultParagraphFont"/>
    <w:rsid w:val="00975683"/>
    <w:rPr>
      <w:color w:val="800080"/>
      <w:u w:val="single"/>
    </w:rPr>
  </w:style>
  <w:style w:type="paragraph" w:styleId="Caption">
    <w:name w:val="caption"/>
    <w:basedOn w:val="Normal"/>
    <w:next w:val="Normal"/>
    <w:qFormat/>
    <w:rsid w:val="00975683"/>
    <w:pPr>
      <w:jc w:val="right"/>
    </w:pPr>
    <w:rPr>
      <w:b/>
      <w:sz w:val="21"/>
    </w:rPr>
  </w:style>
  <w:style w:type="paragraph" w:customStyle="1" w:styleId="AlinejaBoldPraznavrstica">
    <w:name w:val="Alineja + Bold + Prazna vrstica"/>
    <w:basedOn w:val="Normal"/>
    <w:next w:val="Normal"/>
    <w:rsid w:val="00975683"/>
    <w:pPr>
      <w:spacing w:after="260" w:line="260" w:lineRule="atLeast"/>
      <w:ind w:left="737" w:hanging="737"/>
    </w:pPr>
    <w:rPr>
      <w:b/>
      <w:w w:val="80"/>
      <w:sz w:val="22"/>
    </w:rPr>
  </w:style>
  <w:style w:type="paragraph" w:customStyle="1" w:styleId="Normalpraznavrstica">
    <w:name w:val="Normal + prazna vrstica"/>
    <w:basedOn w:val="Normal"/>
    <w:next w:val="Normal"/>
    <w:rsid w:val="00975683"/>
    <w:pPr>
      <w:spacing w:after="260" w:line="260" w:lineRule="atLeast"/>
    </w:pPr>
    <w:rPr>
      <w:w w:val="80"/>
    </w:rPr>
  </w:style>
  <w:style w:type="paragraph" w:styleId="BalloonText">
    <w:name w:val="Balloon Text"/>
    <w:basedOn w:val="Normal"/>
    <w:link w:val="BalloonTextChar"/>
    <w:rsid w:val="0087081B"/>
    <w:rPr>
      <w:rFonts w:ascii="Tahoma" w:hAnsi="Tahoma" w:cs="Tahoma"/>
      <w:sz w:val="16"/>
      <w:szCs w:val="16"/>
    </w:rPr>
  </w:style>
  <w:style w:type="character" w:customStyle="1" w:styleId="BalloonTextChar">
    <w:name w:val="Balloon Text Char"/>
    <w:basedOn w:val="DefaultParagraphFont"/>
    <w:link w:val="BalloonText"/>
    <w:rsid w:val="0087081B"/>
    <w:rPr>
      <w:rFonts w:ascii="Tahoma" w:hAnsi="Tahoma" w:cs="Tahoma"/>
      <w:w w:val="90"/>
      <w:sz w:val="16"/>
      <w:szCs w:val="16"/>
    </w:rPr>
  </w:style>
  <w:style w:type="table" w:styleId="TableGrid">
    <w:name w:val="Table Grid"/>
    <w:basedOn w:val="TableNormal"/>
    <w:rsid w:val="0062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E44B43"/>
    <w:rPr>
      <w:rFonts w:ascii="Futura Lt BT" w:hAnsi="Futura Lt BT"/>
      <w:w w:val="90"/>
      <w:lang w:val="sl-SI" w:eastAsia="sl-SI" w:bidi="ar-SA"/>
    </w:rPr>
  </w:style>
  <w:style w:type="character" w:customStyle="1" w:styleId="HeaderChar">
    <w:name w:val="Header Char"/>
    <w:aliases w:val="E-PVO-glava Char1,Char Char Char Char1,Char Char2,Glava Znak Char Znak Char1,Glava Znak Znak Znak Char Char1,Glava Znak Znak Znak Char2,Glava Znak Znak Char Char1,Header Char Char Char1,Glava Znak Char Char Znak Znak Znak Znak Znak Char"/>
    <w:basedOn w:val="DefaultParagraphFont"/>
    <w:link w:val="Header"/>
    <w:rsid w:val="006C02DA"/>
    <w:rPr>
      <w:rFonts w:ascii="Futura Lt BT" w:hAnsi="Futura Lt BT"/>
      <w:w w:val="90"/>
      <w:lang w:val="sl-SI" w:eastAsia="sl-SI" w:bidi="ar-SA"/>
    </w:rPr>
  </w:style>
  <w:style w:type="character" w:customStyle="1" w:styleId="FooterChar">
    <w:name w:val="Footer Char"/>
    <w:basedOn w:val="DefaultParagraphFont"/>
    <w:link w:val="Footer"/>
    <w:rsid w:val="006C02DA"/>
    <w:rPr>
      <w:rFonts w:ascii="Arial" w:hAnsi="Arial"/>
      <w:w w:val="90"/>
      <w:sz w:val="24"/>
      <w:lang w:val="sl-SI" w:eastAsia="sl-SI" w:bidi="ar-SA"/>
    </w:rPr>
  </w:style>
  <w:style w:type="character" w:customStyle="1" w:styleId="CharChar1">
    <w:name w:val="Char Char1"/>
    <w:basedOn w:val="DefaultParagraphFont"/>
    <w:rsid w:val="00BE4583"/>
    <w:rPr>
      <w:rFonts w:ascii="Futura Lt BT" w:hAnsi="Futura Lt BT"/>
      <w:w w:val="90"/>
      <w:lang w:val="sl-SI" w:eastAsia="sl-SI" w:bidi="ar-SA"/>
    </w:rPr>
  </w:style>
  <w:style w:type="character" w:customStyle="1" w:styleId="BodyTextChar">
    <w:name w:val="Body Text Char"/>
    <w:basedOn w:val="DefaultParagraphFont"/>
    <w:rsid w:val="0076089A"/>
    <w:rPr>
      <w:rFonts w:ascii="Futura Lt BT" w:hAnsi="Futura Lt BT"/>
      <w:w w:val="90"/>
      <w:lang w:val="sl-SI" w:eastAsia="sl-SI" w:bidi="ar-SA"/>
    </w:rPr>
  </w:style>
  <w:style w:type="character" w:customStyle="1" w:styleId="CharChar4">
    <w:name w:val="Char Char4"/>
    <w:basedOn w:val="DefaultParagraphFont"/>
    <w:rsid w:val="00EF6DCC"/>
    <w:rPr>
      <w:rFonts w:ascii="Futura Lt BT" w:hAnsi="Futura Lt BT"/>
      <w:w w:val="90"/>
      <w:lang w:val="sl-SI" w:eastAsia="sl-SI" w:bidi="ar-SA"/>
    </w:rPr>
  </w:style>
  <w:style w:type="paragraph" w:styleId="NormalWeb">
    <w:name w:val="Normal (Web)"/>
    <w:basedOn w:val="Normal"/>
    <w:uiPriority w:val="99"/>
    <w:unhideWhenUsed/>
    <w:rsid w:val="00F04588"/>
    <w:pPr>
      <w:spacing w:before="100" w:beforeAutospacing="1" w:after="100" w:afterAutospacing="1"/>
    </w:pPr>
    <w:rPr>
      <w:rFonts w:ascii="Times New Roman" w:hAnsi="Times New Roman"/>
      <w:w w:val="100"/>
      <w:sz w:val="24"/>
      <w:szCs w:val="24"/>
    </w:rPr>
  </w:style>
  <w:style w:type="paragraph" w:styleId="HTMLPreformatted">
    <w:name w:val="HTML Preformatted"/>
    <w:basedOn w:val="Normal"/>
    <w:link w:val="HTMLPreformattedChar"/>
    <w:uiPriority w:val="99"/>
    <w:unhideWhenUsed/>
    <w:rsid w:val="00F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w w:val="100"/>
    </w:rPr>
  </w:style>
  <w:style w:type="character" w:customStyle="1" w:styleId="HTMLPreformattedChar">
    <w:name w:val="HTML Preformatted Char"/>
    <w:basedOn w:val="DefaultParagraphFont"/>
    <w:link w:val="HTMLPreformatted"/>
    <w:uiPriority w:val="99"/>
    <w:rsid w:val="00F36954"/>
    <w:rPr>
      <w:rFonts w:ascii="Courier New" w:hAnsi="Courier New" w:cs="Courier New"/>
    </w:rPr>
  </w:style>
  <w:style w:type="paragraph" w:styleId="ListParagraph">
    <w:name w:val="List Paragraph"/>
    <w:basedOn w:val="Normal"/>
    <w:uiPriority w:val="34"/>
    <w:qFormat/>
    <w:rsid w:val="00353DC8"/>
    <w:pPr>
      <w:spacing w:after="120"/>
      <w:ind w:left="720"/>
      <w:contextualSpacing/>
    </w:pPr>
    <w:rPr>
      <w:rFonts w:asciiTheme="minorHAnsi" w:eastAsiaTheme="minorHAnsi" w:hAnsiTheme="minorHAnsi" w:cstheme="minorBidi"/>
      <w:w w:val="100"/>
      <w:sz w:val="22"/>
      <w:szCs w:val="22"/>
      <w:lang w:eastAsia="en-US"/>
    </w:rPr>
  </w:style>
  <w:style w:type="character" w:customStyle="1" w:styleId="HeaderChar1">
    <w:name w:val="Header Char1"/>
    <w:aliases w:val="E-PVO-glava Char,Char Char Char Char,Char Char,Header Char Char1,Glava Znak Char Znak Char,Glava Znak Znak Znak Char Char,Glava Znak Znak Znak Char1,Glava Znak Znak Char Char,Header Char Char Char,Glava Znak Char Char"/>
    <w:basedOn w:val="DefaultParagraphFont"/>
    <w:rsid w:val="002743DA"/>
  </w:style>
  <w:style w:type="paragraph" w:customStyle="1" w:styleId="Telobesedila31">
    <w:name w:val="Telo besedila 31"/>
    <w:basedOn w:val="Normal"/>
    <w:rsid w:val="0005400D"/>
    <w:pPr>
      <w:overflowPunct w:val="0"/>
      <w:autoSpaceDE w:val="0"/>
      <w:autoSpaceDN w:val="0"/>
      <w:jc w:val="both"/>
    </w:pPr>
    <w:rPr>
      <w:rFonts w:eastAsiaTheme="minorHAnsi" w:cs="Arial"/>
      <w:b/>
      <w:bCs/>
      <w:w w:val="100"/>
      <w:sz w:val="22"/>
      <w:szCs w:val="22"/>
    </w:rPr>
  </w:style>
  <w:style w:type="paragraph" w:styleId="CommentSubject">
    <w:name w:val="annotation subject"/>
    <w:basedOn w:val="CommentText"/>
    <w:next w:val="CommentText"/>
    <w:link w:val="CommentSubjectChar"/>
    <w:semiHidden/>
    <w:unhideWhenUsed/>
    <w:rsid w:val="004C7A47"/>
    <w:rPr>
      <w:b/>
      <w:bCs/>
    </w:rPr>
  </w:style>
  <w:style w:type="character" w:customStyle="1" w:styleId="CommentTextChar">
    <w:name w:val="Comment Text Char"/>
    <w:basedOn w:val="DefaultParagraphFont"/>
    <w:link w:val="CommentText"/>
    <w:semiHidden/>
    <w:rsid w:val="004C7A47"/>
    <w:rPr>
      <w:rFonts w:ascii="Arial" w:hAnsi="Arial"/>
      <w:w w:val="90"/>
    </w:rPr>
  </w:style>
  <w:style w:type="character" w:customStyle="1" w:styleId="CommentSubjectChar">
    <w:name w:val="Comment Subject Char"/>
    <w:basedOn w:val="CommentTextChar"/>
    <w:link w:val="CommentSubject"/>
    <w:semiHidden/>
    <w:rsid w:val="004C7A47"/>
    <w:rPr>
      <w:rFonts w:ascii="Arial" w:hAnsi="Arial"/>
      <w:b/>
      <w:bCs/>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7263">
      <w:bodyDiv w:val="1"/>
      <w:marLeft w:val="0"/>
      <w:marRight w:val="0"/>
      <w:marTop w:val="0"/>
      <w:marBottom w:val="0"/>
      <w:divBdr>
        <w:top w:val="none" w:sz="0" w:space="0" w:color="auto"/>
        <w:left w:val="none" w:sz="0" w:space="0" w:color="auto"/>
        <w:bottom w:val="none" w:sz="0" w:space="0" w:color="auto"/>
        <w:right w:val="none" w:sz="0" w:space="0" w:color="auto"/>
      </w:divBdr>
    </w:div>
    <w:div w:id="208538896">
      <w:bodyDiv w:val="1"/>
      <w:marLeft w:val="0"/>
      <w:marRight w:val="0"/>
      <w:marTop w:val="0"/>
      <w:marBottom w:val="0"/>
      <w:divBdr>
        <w:top w:val="none" w:sz="0" w:space="0" w:color="auto"/>
        <w:left w:val="none" w:sz="0" w:space="0" w:color="auto"/>
        <w:bottom w:val="none" w:sz="0" w:space="0" w:color="auto"/>
        <w:right w:val="none" w:sz="0" w:space="0" w:color="auto"/>
      </w:divBdr>
    </w:div>
    <w:div w:id="315189199">
      <w:bodyDiv w:val="1"/>
      <w:marLeft w:val="0"/>
      <w:marRight w:val="0"/>
      <w:marTop w:val="0"/>
      <w:marBottom w:val="0"/>
      <w:divBdr>
        <w:top w:val="none" w:sz="0" w:space="0" w:color="auto"/>
        <w:left w:val="none" w:sz="0" w:space="0" w:color="auto"/>
        <w:bottom w:val="none" w:sz="0" w:space="0" w:color="auto"/>
        <w:right w:val="none" w:sz="0" w:space="0" w:color="auto"/>
      </w:divBdr>
    </w:div>
    <w:div w:id="328564014">
      <w:bodyDiv w:val="1"/>
      <w:marLeft w:val="0"/>
      <w:marRight w:val="0"/>
      <w:marTop w:val="0"/>
      <w:marBottom w:val="0"/>
      <w:divBdr>
        <w:top w:val="none" w:sz="0" w:space="0" w:color="auto"/>
        <w:left w:val="none" w:sz="0" w:space="0" w:color="auto"/>
        <w:bottom w:val="none" w:sz="0" w:space="0" w:color="auto"/>
        <w:right w:val="none" w:sz="0" w:space="0" w:color="auto"/>
      </w:divBdr>
    </w:div>
    <w:div w:id="453447943">
      <w:bodyDiv w:val="1"/>
      <w:marLeft w:val="0"/>
      <w:marRight w:val="0"/>
      <w:marTop w:val="0"/>
      <w:marBottom w:val="0"/>
      <w:divBdr>
        <w:top w:val="none" w:sz="0" w:space="0" w:color="auto"/>
        <w:left w:val="none" w:sz="0" w:space="0" w:color="auto"/>
        <w:bottom w:val="none" w:sz="0" w:space="0" w:color="auto"/>
        <w:right w:val="none" w:sz="0" w:space="0" w:color="auto"/>
      </w:divBdr>
    </w:div>
    <w:div w:id="660618161">
      <w:bodyDiv w:val="1"/>
      <w:marLeft w:val="0"/>
      <w:marRight w:val="0"/>
      <w:marTop w:val="0"/>
      <w:marBottom w:val="0"/>
      <w:divBdr>
        <w:top w:val="none" w:sz="0" w:space="0" w:color="auto"/>
        <w:left w:val="none" w:sz="0" w:space="0" w:color="auto"/>
        <w:bottom w:val="none" w:sz="0" w:space="0" w:color="auto"/>
        <w:right w:val="none" w:sz="0" w:space="0" w:color="auto"/>
      </w:divBdr>
    </w:div>
    <w:div w:id="665862417">
      <w:bodyDiv w:val="1"/>
      <w:marLeft w:val="0"/>
      <w:marRight w:val="0"/>
      <w:marTop w:val="0"/>
      <w:marBottom w:val="0"/>
      <w:divBdr>
        <w:top w:val="none" w:sz="0" w:space="0" w:color="auto"/>
        <w:left w:val="none" w:sz="0" w:space="0" w:color="auto"/>
        <w:bottom w:val="none" w:sz="0" w:space="0" w:color="auto"/>
        <w:right w:val="none" w:sz="0" w:space="0" w:color="auto"/>
      </w:divBdr>
    </w:div>
    <w:div w:id="684330245">
      <w:bodyDiv w:val="1"/>
      <w:marLeft w:val="0"/>
      <w:marRight w:val="0"/>
      <w:marTop w:val="0"/>
      <w:marBottom w:val="0"/>
      <w:divBdr>
        <w:top w:val="none" w:sz="0" w:space="0" w:color="auto"/>
        <w:left w:val="none" w:sz="0" w:space="0" w:color="auto"/>
        <w:bottom w:val="none" w:sz="0" w:space="0" w:color="auto"/>
        <w:right w:val="none" w:sz="0" w:space="0" w:color="auto"/>
      </w:divBdr>
    </w:div>
    <w:div w:id="857235402">
      <w:bodyDiv w:val="1"/>
      <w:marLeft w:val="0"/>
      <w:marRight w:val="0"/>
      <w:marTop w:val="0"/>
      <w:marBottom w:val="0"/>
      <w:divBdr>
        <w:top w:val="none" w:sz="0" w:space="0" w:color="auto"/>
        <w:left w:val="none" w:sz="0" w:space="0" w:color="auto"/>
        <w:bottom w:val="none" w:sz="0" w:space="0" w:color="auto"/>
        <w:right w:val="none" w:sz="0" w:space="0" w:color="auto"/>
      </w:divBdr>
    </w:div>
    <w:div w:id="883905507">
      <w:bodyDiv w:val="1"/>
      <w:marLeft w:val="0"/>
      <w:marRight w:val="0"/>
      <w:marTop w:val="0"/>
      <w:marBottom w:val="0"/>
      <w:divBdr>
        <w:top w:val="none" w:sz="0" w:space="0" w:color="auto"/>
        <w:left w:val="none" w:sz="0" w:space="0" w:color="auto"/>
        <w:bottom w:val="none" w:sz="0" w:space="0" w:color="auto"/>
        <w:right w:val="none" w:sz="0" w:space="0" w:color="auto"/>
      </w:divBdr>
    </w:div>
    <w:div w:id="970945048">
      <w:bodyDiv w:val="1"/>
      <w:marLeft w:val="0"/>
      <w:marRight w:val="0"/>
      <w:marTop w:val="0"/>
      <w:marBottom w:val="0"/>
      <w:divBdr>
        <w:top w:val="none" w:sz="0" w:space="0" w:color="auto"/>
        <w:left w:val="none" w:sz="0" w:space="0" w:color="auto"/>
        <w:bottom w:val="none" w:sz="0" w:space="0" w:color="auto"/>
        <w:right w:val="none" w:sz="0" w:space="0" w:color="auto"/>
      </w:divBdr>
    </w:div>
    <w:div w:id="1007637039">
      <w:bodyDiv w:val="1"/>
      <w:marLeft w:val="0"/>
      <w:marRight w:val="0"/>
      <w:marTop w:val="0"/>
      <w:marBottom w:val="0"/>
      <w:divBdr>
        <w:top w:val="none" w:sz="0" w:space="0" w:color="auto"/>
        <w:left w:val="none" w:sz="0" w:space="0" w:color="auto"/>
        <w:bottom w:val="none" w:sz="0" w:space="0" w:color="auto"/>
        <w:right w:val="none" w:sz="0" w:space="0" w:color="auto"/>
      </w:divBdr>
    </w:div>
    <w:div w:id="1354574301">
      <w:bodyDiv w:val="1"/>
      <w:marLeft w:val="0"/>
      <w:marRight w:val="0"/>
      <w:marTop w:val="0"/>
      <w:marBottom w:val="0"/>
      <w:divBdr>
        <w:top w:val="none" w:sz="0" w:space="0" w:color="auto"/>
        <w:left w:val="none" w:sz="0" w:space="0" w:color="auto"/>
        <w:bottom w:val="none" w:sz="0" w:space="0" w:color="auto"/>
        <w:right w:val="none" w:sz="0" w:space="0" w:color="auto"/>
      </w:divBdr>
    </w:div>
    <w:div w:id="1368607231">
      <w:bodyDiv w:val="1"/>
      <w:marLeft w:val="0"/>
      <w:marRight w:val="0"/>
      <w:marTop w:val="0"/>
      <w:marBottom w:val="0"/>
      <w:divBdr>
        <w:top w:val="none" w:sz="0" w:space="0" w:color="auto"/>
        <w:left w:val="none" w:sz="0" w:space="0" w:color="auto"/>
        <w:bottom w:val="none" w:sz="0" w:space="0" w:color="auto"/>
        <w:right w:val="none" w:sz="0" w:space="0" w:color="auto"/>
      </w:divBdr>
    </w:div>
    <w:div w:id="1754012453">
      <w:bodyDiv w:val="1"/>
      <w:marLeft w:val="0"/>
      <w:marRight w:val="0"/>
      <w:marTop w:val="0"/>
      <w:marBottom w:val="0"/>
      <w:divBdr>
        <w:top w:val="none" w:sz="0" w:space="0" w:color="auto"/>
        <w:left w:val="none" w:sz="0" w:space="0" w:color="auto"/>
        <w:bottom w:val="none" w:sz="0" w:space="0" w:color="auto"/>
        <w:right w:val="none" w:sz="0" w:space="0" w:color="auto"/>
      </w:divBdr>
    </w:div>
    <w:div w:id="1882865836">
      <w:bodyDiv w:val="1"/>
      <w:marLeft w:val="0"/>
      <w:marRight w:val="0"/>
      <w:marTop w:val="0"/>
      <w:marBottom w:val="0"/>
      <w:divBdr>
        <w:top w:val="none" w:sz="0" w:space="0" w:color="auto"/>
        <w:left w:val="none" w:sz="0" w:space="0" w:color="auto"/>
        <w:bottom w:val="none" w:sz="0" w:space="0" w:color="auto"/>
        <w:right w:val="none" w:sz="0" w:space="0" w:color="auto"/>
      </w:divBdr>
    </w:div>
    <w:div w:id="1916427463">
      <w:bodyDiv w:val="1"/>
      <w:marLeft w:val="0"/>
      <w:marRight w:val="0"/>
      <w:marTop w:val="0"/>
      <w:marBottom w:val="0"/>
      <w:divBdr>
        <w:top w:val="none" w:sz="0" w:space="0" w:color="auto"/>
        <w:left w:val="none" w:sz="0" w:space="0" w:color="auto"/>
        <w:bottom w:val="none" w:sz="0" w:space="0" w:color="auto"/>
        <w:right w:val="none" w:sz="0" w:space="0" w:color="auto"/>
      </w:divBdr>
    </w:div>
    <w:div w:id="2060088550">
      <w:bodyDiv w:val="1"/>
      <w:marLeft w:val="0"/>
      <w:marRight w:val="0"/>
      <w:marTop w:val="0"/>
      <w:marBottom w:val="0"/>
      <w:divBdr>
        <w:top w:val="none" w:sz="0" w:space="0" w:color="auto"/>
        <w:left w:val="none" w:sz="0" w:space="0" w:color="auto"/>
        <w:bottom w:val="none" w:sz="0" w:space="0" w:color="auto"/>
        <w:right w:val="none" w:sz="0" w:space="0" w:color="auto"/>
      </w:divBdr>
    </w:div>
    <w:div w:id="21213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8340-E03E-4480-AF17-9B655F6C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14</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Na podlagi 40</vt:lpstr>
    </vt:vector>
  </TitlesOfParts>
  <Company>MOPE</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40</dc:title>
  <dc:creator>MOPE</dc:creator>
  <cp:lastModifiedBy>Mojca Balant</cp:lastModifiedBy>
  <cp:revision>48</cp:revision>
  <cp:lastPrinted>2018-09-04T08:58:00Z</cp:lastPrinted>
  <dcterms:created xsi:type="dcterms:W3CDTF">2018-08-12T15:02:00Z</dcterms:created>
  <dcterms:modified xsi:type="dcterms:W3CDTF">2018-09-04T13:05:00Z</dcterms:modified>
</cp:coreProperties>
</file>